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214E" w14:textId="77777777" w:rsidR="00ED3453" w:rsidRPr="00C0011B" w:rsidRDefault="000C6AE7" w:rsidP="00ED3453">
      <w:pPr>
        <w:ind w:left="5672"/>
        <w:rPr>
          <w:rFonts w:eastAsia="Times New Roman" w:cs="Calibri"/>
          <w:b/>
          <w:sz w:val="20"/>
        </w:rPr>
      </w:pPr>
      <w:bookmarkStart w:id="0" w:name="_Toc233384251"/>
      <w:bookmarkStart w:id="1" w:name="_Toc529973135"/>
      <w:r w:rsidRPr="00C0011B">
        <w:rPr>
          <w:rFonts w:eastAsia="Times New Roman" w:cs="Calibri"/>
          <w:b/>
          <w:sz w:val="20"/>
        </w:rPr>
        <w:t>Załącznik nr 3</w:t>
      </w:r>
    </w:p>
    <w:p w14:paraId="201960E4" w14:textId="77777777" w:rsidR="00ED3453" w:rsidRPr="00C0011B" w:rsidRDefault="00ED3453" w:rsidP="00ED3453">
      <w:pPr>
        <w:ind w:left="5672"/>
        <w:rPr>
          <w:rFonts w:eastAsia="Times New Roman" w:cs="Calibri"/>
          <w:sz w:val="20"/>
        </w:rPr>
      </w:pPr>
      <w:r w:rsidRPr="00C0011B">
        <w:rPr>
          <w:rFonts w:eastAsia="Times New Roman" w:cs="Calibri"/>
          <w:sz w:val="20"/>
        </w:rPr>
        <w:t xml:space="preserve">do „Regulaminu świadczenia usług </w:t>
      </w:r>
      <w:r w:rsidRPr="00C0011B">
        <w:rPr>
          <w:rFonts w:eastAsia="Times New Roman" w:cs="Calibri"/>
          <w:sz w:val="20"/>
        </w:rPr>
        <w:br/>
        <w:t xml:space="preserve">w zakresie prowadzenia rachunków bankowych dla klientów indywidualnych” </w:t>
      </w:r>
    </w:p>
    <w:p w14:paraId="08A6BD1C" w14:textId="77777777" w:rsidR="00ED3453" w:rsidRPr="00C0011B" w:rsidRDefault="00ED3453" w:rsidP="00ED3453">
      <w:pPr>
        <w:keepNext/>
        <w:jc w:val="right"/>
        <w:outlineLvl w:val="0"/>
        <w:rPr>
          <w:b/>
          <w:sz w:val="20"/>
        </w:rPr>
      </w:pPr>
    </w:p>
    <w:p w14:paraId="7FB19593" w14:textId="77777777" w:rsidR="00ED3453" w:rsidRPr="00C0011B" w:rsidRDefault="00ED3453" w:rsidP="00EB05B3">
      <w:pPr>
        <w:keepNext/>
        <w:jc w:val="center"/>
        <w:outlineLvl w:val="0"/>
        <w:rPr>
          <w:b/>
          <w:sz w:val="20"/>
        </w:rPr>
      </w:pPr>
    </w:p>
    <w:p w14:paraId="5AC42C03" w14:textId="77777777" w:rsidR="00ED3453" w:rsidRPr="00C0011B" w:rsidRDefault="00ED3453" w:rsidP="00EB05B3">
      <w:pPr>
        <w:keepNext/>
        <w:jc w:val="center"/>
        <w:outlineLvl w:val="0"/>
        <w:rPr>
          <w:b/>
          <w:sz w:val="20"/>
        </w:rPr>
      </w:pPr>
      <w:r w:rsidRPr="00C0011B">
        <w:rPr>
          <w:b/>
          <w:sz w:val="20"/>
        </w:rPr>
        <w:t>Zasady udostępniania i funkcjonowania elektronicznych kanałów dostępu</w:t>
      </w:r>
    </w:p>
    <w:p w14:paraId="32D95E36" w14:textId="77777777" w:rsidR="00ED3453" w:rsidRPr="00C0011B" w:rsidRDefault="00ED3453" w:rsidP="00EB05B3">
      <w:pPr>
        <w:keepNext/>
        <w:jc w:val="center"/>
        <w:outlineLvl w:val="0"/>
        <w:rPr>
          <w:b/>
          <w:sz w:val="20"/>
        </w:rPr>
      </w:pPr>
    </w:p>
    <w:p w14:paraId="57FFFF67" w14:textId="77777777" w:rsidR="00EB05B3" w:rsidRPr="00C0011B" w:rsidRDefault="00ED3453" w:rsidP="00ED3453">
      <w:pPr>
        <w:keepNext/>
        <w:jc w:val="center"/>
        <w:outlineLvl w:val="0"/>
        <w:rPr>
          <w:b/>
          <w:sz w:val="20"/>
        </w:rPr>
      </w:pPr>
      <w:r w:rsidRPr="00C0011B">
        <w:rPr>
          <w:b/>
          <w:sz w:val="20"/>
        </w:rPr>
        <w:t>Rozdział 1</w:t>
      </w:r>
      <w:r w:rsidR="00EB05B3" w:rsidRPr="00C0011B">
        <w:rPr>
          <w:b/>
          <w:sz w:val="20"/>
        </w:rPr>
        <w:t xml:space="preserve">. </w:t>
      </w:r>
      <w:bookmarkStart w:id="2" w:name="_Toc233384252"/>
      <w:bookmarkStart w:id="3" w:name="_Toc529973136"/>
      <w:bookmarkEnd w:id="0"/>
      <w:bookmarkEnd w:id="1"/>
      <w:r w:rsidR="00EB05B3" w:rsidRPr="00C0011B">
        <w:rPr>
          <w:rFonts w:cs="Arial"/>
          <w:b/>
          <w:bCs/>
          <w:iCs/>
          <w:sz w:val="20"/>
        </w:rPr>
        <w:t xml:space="preserve">Udostępnienie i warunki korzystania </w:t>
      </w:r>
      <w:bookmarkEnd w:id="2"/>
      <w:r w:rsidR="00EB05B3" w:rsidRPr="00C0011B">
        <w:rPr>
          <w:rFonts w:cs="Arial"/>
          <w:b/>
          <w:bCs/>
          <w:iCs/>
          <w:sz w:val="20"/>
        </w:rPr>
        <w:t>z elektronicznych kanałów dostępu</w:t>
      </w:r>
      <w:bookmarkEnd w:id="3"/>
    </w:p>
    <w:p w14:paraId="12F5FEB1" w14:textId="77777777" w:rsidR="00ED3453" w:rsidRPr="00C0011B" w:rsidRDefault="00ED3453" w:rsidP="00EB05B3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023891D7" w14:textId="77777777" w:rsidR="00EB05B3" w:rsidRPr="00C0011B" w:rsidRDefault="00EB05B3" w:rsidP="00EB05B3">
      <w:pPr>
        <w:autoSpaceDE w:val="0"/>
        <w:autoSpaceDN w:val="0"/>
        <w:adjustRightInd w:val="0"/>
        <w:jc w:val="center"/>
        <w:rPr>
          <w:b/>
          <w:sz w:val="20"/>
        </w:rPr>
      </w:pPr>
      <w:r w:rsidRPr="00C0011B">
        <w:rPr>
          <w:b/>
          <w:sz w:val="20"/>
        </w:rPr>
        <w:t xml:space="preserve">§ </w:t>
      </w:r>
      <w:r w:rsidR="00ED3453" w:rsidRPr="00C0011B">
        <w:rPr>
          <w:b/>
          <w:sz w:val="20"/>
        </w:rPr>
        <w:t>1</w:t>
      </w:r>
    </w:p>
    <w:p w14:paraId="4F3F87CC" w14:textId="77777777" w:rsidR="00EB05B3" w:rsidRPr="00C0011B" w:rsidRDefault="00EB05B3" w:rsidP="00EB05B3">
      <w:pPr>
        <w:numPr>
          <w:ilvl w:val="0"/>
          <w:numId w:val="30"/>
        </w:numPr>
        <w:jc w:val="both"/>
        <w:rPr>
          <w:rFonts w:eastAsia="Times New Roman" w:cs="Calibri"/>
          <w:sz w:val="20"/>
        </w:rPr>
      </w:pPr>
      <w:r w:rsidRPr="00C0011B">
        <w:rPr>
          <w:rFonts w:eastAsia="Times New Roman" w:cs="Calibri"/>
          <w:sz w:val="20"/>
        </w:rPr>
        <w:t>Bank może świadczyć</w:t>
      </w:r>
      <w:r w:rsidR="00ED3453" w:rsidRPr="00C0011B">
        <w:rPr>
          <w:rFonts w:eastAsia="Times New Roman" w:cs="Calibri"/>
          <w:sz w:val="20"/>
        </w:rPr>
        <w:t xml:space="preserve"> użytkownikom </w:t>
      </w:r>
      <w:r w:rsidRPr="00C0011B">
        <w:rPr>
          <w:rFonts w:eastAsia="Times New Roman" w:cs="Calibri"/>
          <w:sz w:val="20"/>
        </w:rPr>
        <w:t>usługi w zakresie obsługi produktów i usług za pośrednictwem następujących elektronicznych kanałów dostępu:</w:t>
      </w:r>
    </w:p>
    <w:p w14:paraId="53497AC5" w14:textId="77777777" w:rsidR="000A3B8F" w:rsidRPr="00074316" w:rsidRDefault="00C7217E" w:rsidP="00EB05B3">
      <w:pPr>
        <w:numPr>
          <w:ilvl w:val="0"/>
          <w:numId w:val="4"/>
        </w:numPr>
        <w:tabs>
          <w:tab w:val="num" w:pos="-2410"/>
        </w:tabs>
        <w:ind w:left="709" w:hanging="283"/>
        <w:jc w:val="both"/>
        <w:rPr>
          <w:rFonts w:eastAsia="Times New Roman" w:cs="Calibri"/>
          <w:strike/>
          <w:sz w:val="20"/>
        </w:rPr>
      </w:pPr>
      <w:r w:rsidRPr="009C1388">
        <w:rPr>
          <w:rFonts w:eastAsia="Times New Roman" w:cs="Calibri"/>
          <w:sz w:val="20"/>
        </w:rPr>
        <w:t>w ramach bankowości elektronicznej –</w:t>
      </w:r>
      <w:r w:rsidR="000A3B8F">
        <w:rPr>
          <w:rFonts w:eastAsia="Times New Roman" w:cs="Calibri"/>
          <w:sz w:val="20"/>
        </w:rPr>
        <w:t xml:space="preserve"> </w:t>
      </w:r>
      <w:r w:rsidR="001443B9" w:rsidRPr="00074316">
        <w:rPr>
          <w:rFonts w:eastAsia="Times New Roman" w:cs="Calibri"/>
          <w:sz w:val="20"/>
        </w:rPr>
        <w:t>usługi zapewniające dostę</w:t>
      </w:r>
      <w:r w:rsidR="000A3B8F" w:rsidRPr="00074316">
        <w:rPr>
          <w:rFonts w:eastAsia="Times New Roman" w:cs="Calibri"/>
          <w:sz w:val="20"/>
        </w:rPr>
        <w:t>p do informacji o produktach i usługach posiadanych w banku oraz składanie dyspozycji:</w:t>
      </w:r>
    </w:p>
    <w:p w14:paraId="44F7CA5B" w14:textId="77777777" w:rsidR="000A3B8F" w:rsidRPr="00074316" w:rsidRDefault="000A3B8F" w:rsidP="000A3B8F">
      <w:pPr>
        <w:pStyle w:val="Akapitzlist"/>
        <w:numPr>
          <w:ilvl w:val="0"/>
          <w:numId w:val="36"/>
        </w:numPr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bankowość internetowa (serwis internetowy) – dostęp i dyspozycje składane na komputerze lub urządzeniu mobilnym przy użyciu przeglądarki internetowej; </w:t>
      </w:r>
    </w:p>
    <w:p w14:paraId="711AE963" w14:textId="77777777" w:rsidR="00EB05B3" w:rsidRPr="00074316" w:rsidRDefault="001443B9" w:rsidP="000A3B8F">
      <w:pPr>
        <w:pStyle w:val="Akapitzlist"/>
        <w:numPr>
          <w:ilvl w:val="0"/>
          <w:numId w:val="36"/>
        </w:numPr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>bankowość mobilna – dostę</w:t>
      </w:r>
      <w:r w:rsidR="000A3B8F" w:rsidRPr="00074316">
        <w:rPr>
          <w:rFonts w:eastAsia="Times New Roman" w:cs="Calibri"/>
          <w:sz w:val="20"/>
        </w:rPr>
        <w:t xml:space="preserve">p i dyspozycje składane przy użyciu zaufanego urządzenia mobilnego, za pomocą aplikacji mobilnej SGB Mobile; </w:t>
      </w:r>
    </w:p>
    <w:p w14:paraId="30785D1F" w14:textId="77777777" w:rsidR="00C7217E" w:rsidRPr="00074316" w:rsidRDefault="004A1ECC" w:rsidP="0097147B">
      <w:pPr>
        <w:autoSpaceDE w:val="0"/>
        <w:autoSpaceDN w:val="0"/>
        <w:adjustRightInd w:val="0"/>
        <w:ind w:left="360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 2)</w:t>
      </w:r>
      <w:r w:rsidR="00EB05B3" w:rsidRPr="00074316">
        <w:rPr>
          <w:rFonts w:eastAsia="Times New Roman" w:cs="Calibri"/>
          <w:sz w:val="20"/>
        </w:rPr>
        <w:t xml:space="preserve">powiadamianie SMS (serwis SMS) </w:t>
      </w:r>
      <w:proofErr w:type="gramStart"/>
      <w:r w:rsidR="00EB05B3" w:rsidRPr="00074316">
        <w:rPr>
          <w:rFonts w:eastAsia="Times New Roman" w:cs="Calibri"/>
          <w:sz w:val="20"/>
        </w:rPr>
        <w:t xml:space="preserve">– </w:t>
      </w:r>
      <w:r w:rsidR="00C7217E" w:rsidRPr="00074316">
        <w:rPr>
          <w:rFonts w:eastAsia="Times New Roman" w:cs="Calibri"/>
          <w:sz w:val="20"/>
        </w:rPr>
        <w:t xml:space="preserve"> uzyskiwanie</w:t>
      </w:r>
      <w:proofErr w:type="gramEnd"/>
      <w:r w:rsidR="00C7217E" w:rsidRPr="00074316">
        <w:rPr>
          <w:rFonts w:eastAsia="Times New Roman" w:cs="Calibri"/>
          <w:sz w:val="20"/>
        </w:rPr>
        <w:t xml:space="preserve"> informacji związanych z transakcjami na rachunku w formie wiadomości SMS.</w:t>
      </w:r>
    </w:p>
    <w:p w14:paraId="1499464E" w14:textId="77777777" w:rsidR="00EB05B3" w:rsidRPr="00074316" w:rsidRDefault="004A1ECC" w:rsidP="004A1EC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Wykaz produktów i usług dostępnych za pośrednictwem elektronicznych kanałów dostępu oraz warunki   korzystania z usług określa Przewodnik dla klienta publikowan</w:t>
      </w:r>
      <w:r w:rsidR="00C7217E" w:rsidRPr="00074316">
        <w:rPr>
          <w:rFonts w:eastAsia="Times New Roman" w:cs="Calibri"/>
          <w:sz w:val="20"/>
        </w:rPr>
        <w:t xml:space="preserve">y na stronie internetowej Banku; Przewodnik dla klienta stanowi instrukcję użytkowania zawierającą opis poszczególnych elektronicznych kanałów dostępu, wymagania techniczne dla każdego </w:t>
      </w:r>
      <w:r w:rsidR="00A95680" w:rsidRPr="00074316">
        <w:rPr>
          <w:rFonts w:eastAsia="Times New Roman" w:cs="Calibri"/>
          <w:sz w:val="20"/>
        </w:rPr>
        <w:t>kanału i zasady prawidłowego po</w:t>
      </w:r>
      <w:r w:rsidR="00C7217E" w:rsidRPr="00074316">
        <w:rPr>
          <w:rFonts w:eastAsia="Times New Roman" w:cs="Calibri"/>
          <w:sz w:val="20"/>
        </w:rPr>
        <w:t>sługiwania się tymi kanałami przez klienta.</w:t>
      </w:r>
    </w:p>
    <w:p w14:paraId="572AE238" w14:textId="44D40514" w:rsidR="001443B9" w:rsidRPr="00074316" w:rsidRDefault="001443B9" w:rsidP="004A1EC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Informacje dotyczące aktualnej oferty usług dostępnych w aplikacji mobilnej SGB Mobile opisane są w Regulaminie korzystania z aplikacji mobilnej SGB Mobile</w:t>
      </w:r>
      <w:r w:rsidR="00251B3F">
        <w:rPr>
          <w:rFonts w:eastAsia="Times New Roman" w:cs="Calibri"/>
          <w:sz w:val="20"/>
        </w:rPr>
        <w:t>,</w:t>
      </w:r>
      <w:r w:rsidRPr="00074316">
        <w:rPr>
          <w:rFonts w:eastAsia="Times New Roman" w:cs="Calibri"/>
          <w:sz w:val="20"/>
        </w:rPr>
        <w:t xml:space="preserve"> zamieszczonym na stronie internetowej Banku.</w:t>
      </w:r>
    </w:p>
    <w:p w14:paraId="23356DEA" w14:textId="77777777" w:rsidR="00EB05B3" w:rsidRPr="00074316" w:rsidRDefault="00C0011B" w:rsidP="00EB05B3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>§</w:t>
      </w:r>
      <w:r w:rsidR="00ED3453" w:rsidRPr="00074316">
        <w:rPr>
          <w:rFonts w:eastAsia="Times New Roman" w:cs="Calibri"/>
          <w:b/>
          <w:sz w:val="20"/>
        </w:rPr>
        <w:t xml:space="preserve"> 2</w:t>
      </w:r>
    </w:p>
    <w:p w14:paraId="53C66F3E" w14:textId="2A3E6E9B" w:rsidR="00EB05B3" w:rsidRPr="00251B3F" w:rsidRDefault="00EB05B3" w:rsidP="00EB05B3">
      <w:pPr>
        <w:numPr>
          <w:ilvl w:val="0"/>
          <w:numId w:val="5"/>
        </w:numPr>
        <w:tabs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Elektroniczne kanały </w:t>
      </w:r>
      <w:proofErr w:type="gramStart"/>
      <w:r w:rsidRPr="00074316">
        <w:rPr>
          <w:rFonts w:eastAsia="Times New Roman" w:cs="Calibri"/>
          <w:sz w:val="20"/>
        </w:rPr>
        <w:t>dostępu  mogą</w:t>
      </w:r>
      <w:proofErr w:type="gramEnd"/>
      <w:r w:rsidRPr="00074316">
        <w:rPr>
          <w:rFonts w:eastAsia="Times New Roman" w:cs="Calibri"/>
          <w:sz w:val="20"/>
        </w:rPr>
        <w:t xml:space="preserve"> być udostępnione wyłącznie w przypadku posiadania przez klienta rachunku oszczędnościowo-rozliczeniowego lub podstawowego rachunku płatniczego</w:t>
      </w:r>
      <w:r w:rsidR="00152673" w:rsidRPr="00251B3F">
        <w:rPr>
          <w:rFonts w:eastAsia="Times New Roman" w:cs="Calibri"/>
          <w:sz w:val="20"/>
        </w:rPr>
        <w:t>, chyba że Regulamin korzystania z aplikacji mobilnej SGB Mobile stanowi inaczej.</w:t>
      </w:r>
    </w:p>
    <w:p w14:paraId="7EA67111" w14:textId="77777777" w:rsidR="00ED3453" w:rsidRPr="00251B3F" w:rsidRDefault="00A95680" w:rsidP="009B37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Calibri"/>
          <w:strike/>
          <w:sz w:val="20"/>
        </w:rPr>
      </w:pPr>
      <w:r w:rsidRPr="00251B3F">
        <w:rPr>
          <w:rFonts w:eastAsia="Times New Roman" w:cs="Calibri"/>
          <w:sz w:val="20"/>
        </w:rPr>
        <w:t>Użytkownikiem korzystającym z elektronicznych kanałów dostępu może być posiadacz, współposiadacz rachunku oraz pełnomocnik, któremu udzielono pełnomocnictwa stałego.</w:t>
      </w:r>
    </w:p>
    <w:p w14:paraId="21A05330" w14:textId="113F2916" w:rsidR="00152673" w:rsidRPr="00251B3F" w:rsidRDefault="00152673" w:rsidP="00EB05B3">
      <w:pPr>
        <w:numPr>
          <w:ilvl w:val="0"/>
          <w:numId w:val="5"/>
        </w:numPr>
        <w:tabs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251B3F">
        <w:rPr>
          <w:rFonts w:eastAsia="Times New Roman" w:cs="Calibri"/>
          <w:sz w:val="20"/>
        </w:rPr>
        <w:t>Małoletni korzysta z elektronicznych kanałów dostępu na podstawie zgody przedstawiciela ustawowego, w ramach zawartej z Bankiem umowy.</w:t>
      </w:r>
    </w:p>
    <w:p w14:paraId="524C8752" w14:textId="3825EA75" w:rsidR="00EB05B3" w:rsidRPr="00074316" w:rsidRDefault="00ED3453" w:rsidP="00EB05B3">
      <w:pPr>
        <w:numPr>
          <w:ilvl w:val="0"/>
          <w:numId w:val="5"/>
        </w:numPr>
        <w:tabs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251B3F">
        <w:rPr>
          <w:rFonts w:eastAsia="Times New Roman" w:cs="Calibri"/>
          <w:sz w:val="20"/>
        </w:rPr>
        <w:t xml:space="preserve">Użytkownik </w:t>
      </w:r>
      <w:r w:rsidR="00EB05B3" w:rsidRPr="00251B3F">
        <w:rPr>
          <w:rFonts w:eastAsia="Times New Roman" w:cs="Calibri"/>
          <w:sz w:val="20"/>
        </w:rPr>
        <w:t>może wnioskować o udostępnienie kolejnych</w:t>
      </w:r>
      <w:r w:rsidR="00BB4C9A" w:rsidRPr="00251B3F">
        <w:rPr>
          <w:rFonts w:eastAsia="Times New Roman" w:cs="Calibri"/>
          <w:sz w:val="20"/>
        </w:rPr>
        <w:t xml:space="preserve"> produktów lub</w:t>
      </w:r>
      <w:r w:rsidR="00EB05B3" w:rsidRPr="00251B3F">
        <w:rPr>
          <w:rFonts w:eastAsia="Times New Roman" w:cs="Calibri"/>
          <w:sz w:val="20"/>
        </w:rPr>
        <w:t xml:space="preserve"> usług</w:t>
      </w:r>
      <w:r w:rsidR="00BB4C9A" w:rsidRPr="00251B3F">
        <w:rPr>
          <w:rFonts w:eastAsia="Times New Roman" w:cs="Calibri"/>
          <w:sz w:val="20"/>
        </w:rPr>
        <w:t>, zmianę świadczenia tych produktów lub usług</w:t>
      </w:r>
      <w:r w:rsidR="00EB05B3" w:rsidRPr="00251B3F">
        <w:rPr>
          <w:rFonts w:eastAsia="Times New Roman" w:cs="Calibri"/>
          <w:sz w:val="20"/>
        </w:rPr>
        <w:t xml:space="preserve"> i zawierać umowy za pośrednictwem elektronicznych kanałów dostępu o ile taki </w:t>
      </w:r>
      <w:r w:rsidR="00EB05B3" w:rsidRPr="00074316">
        <w:rPr>
          <w:rFonts w:eastAsia="Times New Roman" w:cs="Calibri"/>
          <w:sz w:val="20"/>
        </w:rPr>
        <w:t>sposób zawierania umów został udostępniony przez Bank; informacje o ofercie oraz dostępnych sposobach zawierania umów określa Przewodnik dla klienta.</w:t>
      </w:r>
    </w:p>
    <w:p w14:paraId="5CF02F3A" w14:textId="77777777" w:rsidR="00EB05B3" w:rsidRPr="00074316" w:rsidRDefault="00EB05B3" w:rsidP="00EB05B3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proofErr w:type="gramStart"/>
      <w:r w:rsidRPr="00074316">
        <w:rPr>
          <w:rFonts w:eastAsia="Times New Roman" w:cs="Calibri"/>
          <w:b/>
          <w:sz w:val="20"/>
        </w:rPr>
        <w:t xml:space="preserve">§ </w:t>
      </w:r>
      <w:r w:rsidR="00BB28B2" w:rsidRPr="00074316">
        <w:rPr>
          <w:rFonts w:eastAsia="Times New Roman" w:cs="Calibri"/>
          <w:b/>
          <w:sz w:val="20"/>
        </w:rPr>
        <w:t xml:space="preserve"> 3</w:t>
      </w:r>
      <w:proofErr w:type="gramEnd"/>
    </w:p>
    <w:p w14:paraId="0550A721" w14:textId="77777777" w:rsidR="00A95680" w:rsidRPr="00074316" w:rsidRDefault="00A95680" w:rsidP="00EB05B3">
      <w:pPr>
        <w:numPr>
          <w:ilvl w:val="0"/>
          <w:numId w:val="6"/>
        </w:numPr>
        <w:tabs>
          <w:tab w:val="clear" w:pos="397"/>
          <w:tab w:val="num" w:pos="-2268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Użytkownik uzyskuje dostęp do bankowości elektronicznej za pomocą indywidualnych danych uwierzytelniających, z zastrzeżeniem § 9.</w:t>
      </w:r>
    </w:p>
    <w:p w14:paraId="0228556A" w14:textId="77777777" w:rsidR="00A95680" w:rsidRPr="00074316" w:rsidRDefault="00A95680" w:rsidP="00EB05B3">
      <w:pPr>
        <w:numPr>
          <w:ilvl w:val="0"/>
          <w:numId w:val="6"/>
        </w:numPr>
        <w:tabs>
          <w:tab w:val="clear" w:pos="397"/>
          <w:tab w:val="num" w:pos="-2268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>Bank może umożliwić korzystanie z usługi przy użyciu tych samych indywidualnych danych uwierzytelniających użytkownikowi, będącemu równocześnie posiadaczem/pełnomocnikiem stałym do rachunku innego klienta, z uwzględnieniem limitów transakcji, o których mowa w § 19.</w:t>
      </w:r>
    </w:p>
    <w:p w14:paraId="60616E5D" w14:textId="77777777" w:rsidR="00EB05B3" w:rsidRPr="00074316" w:rsidRDefault="00EB05B3" w:rsidP="009B37D5">
      <w:pPr>
        <w:autoSpaceDE w:val="0"/>
        <w:autoSpaceDN w:val="0"/>
        <w:adjustRightInd w:val="0"/>
        <w:jc w:val="both"/>
        <w:rPr>
          <w:rFonts w:eastAsia="Times New Roman" w:cs="Calibri"/>
          <w:strike/>
          <w:sz w:val="20"/>
        </w:rPr>
      </w:pPr>
    </w:p>
    <w:p w14:paraId="14D3E219" w14:textId="77777777" w:rsidR="00EB05B3" w:rsidRPr="00074316" w:rsidRDefault="00EB05B3" w:rsidP="009B37D5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BB28B2" w:rsidRPr="00074316">
        <w:rPr>
          <w:rFonts w:eastAsia="Times New Roman" w:cs="Calibri"/>
          <w:b/>
          <w:sz w:val="20"/>
        </w:rPr>
        <w:t>4</w:t>
      </w:r>
    </w:p>
    <w:p w14:paraId="1F958A50" w14:textId="77777777" w:rsidR="00BB28B2" w:rsidRPr="00074316" w:rsidRDefault="00B65228" w:rsidP="00EB05B3">
      <w:pPr>
        <w:numPr>
          <w:ilvl w:val="0"/>
          <w:numId w:val="3"/>
        </w:numPr>
        <w:tabs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W przypadku dokonywania transakcji przez </w:t>
      </w:r>
      <w:proofErr w:type="gramStart"/>
      <w:r w:rsidRPr="00074316">
        <w:rPr>
          <w:rFonts w:eastAsia="Times New Roman" w:cs="Calibri"/>
          <w:sz w:val="20"/>
        </w:rPr>
        <w:t>użytkownika :</w:t>
      </w:r>
      <w:proofErr w:type="gramEnd"/>
      <w:r w:rsidRPr="00074316">
        <w:rPr>
          <w:rFonts w:eastAsia="Times New Roman" w:cs="Calibri"/>
          <w:sz w:val="20"/>
        </w:rPr>
        <w:t xml:space="preserve"> </w:t>
      </w:r>
    </w:p>
    <w:p w14:paraId="46E7DF80" w14:textId="77777777" w:rsidR="00B65228" w:rsidRPr="00074316" w:rsidRDefault="00B65228" w:rsidP="00B65228">
      <w:pPr>
        <w:autoSpaceDE w:val="0"/>
        <w:autoSpaceDN w:val="0"/>
        <w:adjustRightInd w:val="0"/>
        <w:ind w:left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1) zaleca się korzystanie z zaufanych komputerów posiadających </w:t>
      </w:r>
      <w:proofErr w:type="gramStart"/>
      <w:r w:rsidRPr="00074316">
        <w:rPr>
          <w:rFonts w:eastAsia="Times New Roman" w:cs="Calibri"/>
          <w:sz w:val="20"/>
        </w:rPr>
        <w:t>aktualne  oprogramowanie</w:t>
      </w:r>
      <w:proofErr w:type="gramEnd"/>
      <w:r w:rsidRPr="00074316">
        <w:rPr>
          <w:rFonts w:eastAsia="Times New Roman" w:cs="Calibri"/>
          <w:sz w:val="20"/>
        </w:rPr>
        <w:t xml:space="preserve"> antywirusowe;</w:t>
      </w:r>
    </w:p>
    <w:p w14:paraId="4876136E" w14:textId="77777777" w:rsidR="00B65228" w:rsidRPr="00074316" w:rsidRDefault="00B65228" w:rsidP="00B65228">
      <w:pPr>
        <w:autoSpaceDE w:val="0"/>
        <w:autoSpaceDN w:val="0"/>
        <w:adjustRightInd w:val="0"/>
        <w:ind w:left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2) należy </w:t>
      </w:r>
      <w:proofErr w:type="gramStart"/>
      <w:r w:rsidRPr="00074316">
        <w:rPr>
          <w:rFonts w:eastAsia="Times New Roman" w:cs="Calibri"/>
          <w:sz w:val="20"/>
        </w:rPr>
        <w:t>sprawdzić</w:t>
      </w:r>
      <w:proofErr w:type="gramEnd"/>
      <w:r w:rsidRPr="00074316">
        <w:rPr>
          <w:rFonts w:eastAsia="Times New Roman" w:cs="Calibri"/>
          <w:sz w:val="20"/>
        </w:rPr>
        <w:t xml:space="preserve"> czy transmisja </w:t>
      </w:r>
      <w:r w:rsidR="009B37D5" w:rsidRPr="00074316">
        <w:rPr>
          <w:rFonts w:eastAsia="Times New Roman" w:cs="Calibri"/>
          <w:sz w:val="20"/>
        </w:rPr>
        <w:t>jest szyfrowana protokołem SSL (</w:t>
      </w:r>
      <w:r w:rsidRPr="00074316">
        <w:rPr>
          <w:rFonts w:eastAsia="Times New Roman" w:cs="Calibri"/>
          <w:sz w:val="20"/>
        </w:rPr>
        <w:t xml:space="preserve">ang. </w:t>
      </w:r>
      <w:proofErr w:type="spellStart"/>
      <w:r w:rsidRPr="00074316">
        <w:rPr>
          <w:rFonts w:eastAsia="Times New Roman" w:cs="Calibri"/>
          <w:sz w:val="20"/>
        </w:rPr>
        <w:t>Secure</w:t>
      </w:r>
      <w:proofErr w:type="spellEnd"/>
      <w:r w:rsidRPr="00074316">
        <w:rPr>
          <w:rFonts w:eastAsia="Times New Roman" w:cs="Calibri"/>
          <w:sz w:val="20"/>
        </w:rPr>
        <w:t xml:space="preserve"> </w:t>
      </w:r>
      <w:proofErr w:type="spellStart"/>
      <w:r w:rsidRPr="00074316">
        <w:rPr>
          <w:rFonts w:eastAsia="Times New Roman" w:cs="Calibri"/>
          <w:sz w:val="20"/>
        </w:rPr>
        <w:t>Socket</w:t>
      </w:r>
      <w:proofErr w:type="spellEnd"/>
      <w:r w:rsidRPr="00074316">
        <w:rPr>
          <w:rFonts w:eastAsia="Times New Roman" w:cs="Calibri"/>
          <w:sz w:val="20"/>
        </w:rPr>
        <w:t xml:space="preserve"> </w:t>
      </w:r>
      <w:proofErr w:type="spellStart"/>
      <w:r w:rsidRPr="00074316">
        <w:rPr>
          <w:rFonts w:eastAsia="Times New Roman" w:cs="Calibri"/>
          <w:sz w:val="20"/>
        </w:rPr>
        <w:t>Layer</w:t>
      </w:r>
      <w:proofErr w:type="spellEnd"/>
      <w:r w:rsidRPr="00074316">
        <w:rPr>
          <w:rFonts w:eastAsia="Times New Roman" w:cs="Calibri"/>
          <w:sz w:val="20"/>
        </w:rPr>
        <w:t>), który zapewnia poufność i integralność transmisji danych;</w:t>
      </w:r>
    </w:p>
    <w:p w14:paraId="74D44C4F" w14:textId="77777777" w:rsidR="00B65228" w:rsidRPr="00074316" w:rsidRDefault="00B65228" w:rsidP="00B65228">
      <w:pPr>
        <w:autoSpaceDE w:val="0"/>
        <w:autoSpaceDN w:val="0"/>
        <w:adjustRightInd w:val="0"/>
        <w:ind w:left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3) nie należy korzystać z otwartych i niezabezpieczonych sieci.</w:t>
      </w:r>
    </w:p>
    <w:p w14:paraId="0F805B61" w14:textId="77777777" w:rsidR="00EB05B3" w:rsidRPr="00074316" w:rsidRDefault="00EB05B3" w:rsidP="00EB05B3">
      <w:pPr>
        <w:numPr>
          <w:ilvl w:val="0"/>
          <w:numId w:val="3"/>
        </w:numPr>
        <w:tabs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Warunkiem korzyst</w:t>
      </w:r>
      <w:r w:rsidR="009B37D5" w:rsidRPr="00074316">
        <w:rPr>
          <w:rFonts w:eastAsia="Times New Roman" w:cs="Calibri"/>
          <w:sz w:val="20"/>
        </w:rPr>
        <w:t xml:space="preserve">ania z usługi przez użytkownika </w:t>
      </w:r>
      <w:r w:rsidRPr="00074316">
        <w:rPr>
          <w:rFonts w:eastAsia="Times New Roman" w:cs="Calibri"/>
          <w:sz w:val="20"/>
        </w:rPr>
        <w:t xml:space="preserve">jest obsługa plików </w:t>
      </w:r>
      <w:proofErr w:type="spellStart"/>
      <w:r w:rsidRPr="00074316">
        <w:rPr>
          <w:rFonts w:eastAsia="Times New Roman" w:cs="Calibri"/>
          <w:i/>
          <w:sz w:val="20"/>
        </w:rPr>
        <w:t>cookies</w:t>
      </w:r>
      <w:proofErr w:type="spellEnd"/>
      <w:r w:rsidRPr="00074316">
        <w:rPr>
          <w:rFonts w:eastAsia="Times New Roman" w:cs="Calibri"/>
          <w:i/>
          <w:sz w:val="20"/>
        </w:rPr>
        <w:t xml:space="preserve"> </w:t>
      </w:r>
      <w:r w:rsidRPr="00074316">
        <w:rPr>
          <w:rFonts w:eastAsia="Times New Roman" w:cs="Calibri"/>
          <w:sz w:val="20"/>
        </w:rPr>
        <w:t>w przeglądarce internetowej, które są konieczne do utrzymania a</w:t>
      </w:r>
      <w:r w:rsidR="009B37D5" w:rsidRPr="00074316">
        <w:rPr>
          <w:rFonts w:eastAsia="Times New Roman" w:cs="Calibri"/>
          <w:sz w:val="20"/>
        </w:rPr>
        <w:t xml:space="preserve">ktywnej sesji po zalogowaniu do </w:t>
      </w:r>
      <w:r w:rsidR="007E30E9" w:rsidRPr="00074316">
        <w:rPr>
          <w:rFonts w:eastAsia="Times New Roman" w:cs="Calibri"/>
          <w:iCs/>
          <w:sz w:val="20"/>
        </w:rPr>
        <w:t>bankowości elektronicznej</w:t>
      </w:r>
      <w:r w:rsidRPr="00074316">
        <w:rPr>
          <w:rFonts w:eastAsia="Times New Roman" w:cs="Calibri"/>
          <w:iCs/>
          <w:sz w:val="20"/>
        </w:rPr>
        <w:t>; szczegółowe informacje dotyczące wszystkich stosowanych przez Bank rodzajów plików</w:t>
      </w:r>
      <w:r w:rsidRPr="00074316">
        <w:rPr>
          <w:rFonts w:eastAsia="Times New Roman" w:cs="Calibri"/>
          <w:i/>
          <w:iCs/>
          <w:sz w:val="20"/>
        </w:rPr>
        <w:t xml:space="preserve"> </w:t>
      </w:r>
      <w:proofErr w:type="spellStart"/>
      <w:r w:rsidRPr="00074316">
        <w:rPr>
          <w:rFonts w:eastAsia="Times New Roman" w:cs="Calibri"/>
          <w:i/>
          <w:iCs/>
          <w:sz w:val="20"/>
        </w:rPr>
        <w:t>cookies</w:t>
      </w:r>
      <w:proofErr w:type="spellEnd"/>
      <w:r w:rsidRPr="00074316">
        <w:rPr>
          <w:rFonts w:eastAsia="Times New Roman" w:cs="Calibri"/>
          <w:i/>
          <w:iCs/>
          <w:sz w:val="20"/>
        </w:rPr>
        <w:t xml:space="preserve"> </w:t>
      </w:r>
      <w:r w:rsidRPr="00074316">
        <w:rPr>
          <w:rFonts w:eastAsia="Times New Roman" w:cs="Calibri"/>
          <w:iCs/>
          <w:sz w:val="20"/>
        </w:rPr>
        <w:t>oraz celu ich wykorzystywania dostępne są na stronie internetowej Banku.</w:t>
      </w:r>
    </w:p>
    <w:p w14:paraId="4A3E4246" w14:textId="77777777" w:rsidR="0088778C" w:rsidRPr="00074316" w:rsidRDefault="0088778C" w:rsidP="002A05FE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</w:p>
    <w:p w14:paraId="51814D72" w14:textId="77777777" w:rsidR="00EB05B3" w:rsidRPr="00074316" w:rsidRDefault="00EB05B3" w:rsidP="002A05FE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7E30E9" w:rsidRPr="00074316">
        <w:rPr>
          <w:rFonts w:eastAsia="Times New Roman" w:cs="Calibri"/>
          <w:b/>
          <w:sz w:val="20"/>
        </w:rPr>
        <w:t>5</w:t>
      </w:r>
    </w:p>
    <w:p w14:paraId="6884FC55" w14:textId="77777777" w:rsidR="00EB05B3" w:rsidRPr="00074316" w:rsidRDefault="007E30E9" w:rsidP="00EB05B3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Użytkownik ma obowiązek korzystać z elektronicznych kanałów dostępu zgodnie z umową, regulaminem i </w:t>
      </w:r>
      <w:r w:rsidR="00491C32" w:rsidRPr="00074316">
        <w:rPr>
          <w:rFonts w:eastAsia="Times New Roman" w:cs="Calibri"/>
          <w:sz w:val="20"/>
        </w:rPr>
        <w:t>Przewodnikiem dla klienta. Użytkownik ma obowiązek zabezpieczyć otrzymane i indywidualne dane uwierzytelniające przed dostępem osób trzecich i zapewnić ich poufność.</w:t>
      </w:r>
    </w:p>
    <w:p w14:paraId="50D134A0" w14:textId="77777777" w:rsidR="00EB05B3" w:rsidRPr="00074316" w:rsidRDefault="00491C32" w:rsidP="009B37D5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>Z chwilą otrzymania indywidualnych danych uwierzytelniających, o których mowa w ust. 1, użytkownik podejmuje niezbędne środki służące zapobieżeniu naruszenia indywidualny</w:t>
      </w:r>
      <w:r w:rsidR="00DA7BA1" w:rsidRPr="00074316">
        <w:rPr>
          <w:rFonts w:eastAsia="Times New Roman" w:cs="Calibri"/>
          <w:sz w:val="20"/>
        </w:rPr>
        <w:t>ch danych uwierzytelniających. Z</w:t>
      </w:r>
      <w:r w:rsidRPr="00074316">
        <w:rPr>
          <w:rFonts w:eastAsia="Times New Roman" w:cs="Calibri"/>
          <w:sz w:val="20"/>
        </w:rPr>
        <w:t>e względu bezpieczeństwa poszczególnych danych nie wolno przechowywać razem ze sobą.</w:t>
      </w:r>
    </w:p>
    <w:p w14:paraId="04DCBF9C" w14:textId="77777777" w:rsidR="00EB05B3" w:rsidRPr="00074316" w:rsidRDefault="009B37D5" w:rsidP="00EB05B3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Bank zapewnia użytkownikowi </w:t>
      </w:r>
      <w:r w:rsidR="00EB05B3" w:rsidRPr="00074316">
        <w:rPr>
          <w:rFonts w:eastAsia="Times New Roman" w:cs="Calibri"/>
          <w:sz w:val="20"/>
        </w:rPr>
        <w:t>należytą ochronę indywidualn</w:t>
      </w:r>
      <w:r w:rsidR="0097147B" w:rsidRPr="00074316">
        <w:rPr>
          <w:rFonts w:eastAsia="Times New Roman" w:cs="Calibri"/>
          <w:sz w:val="20"/>
        </w:rPr>
        <w:t xml:space="preserve">ych danych uwierzytelniających. </w:t>
      </w:r>
      <w:r w:rsidR="00EB05B3" w:rsidRPr="00074316">
        <w:rPr>
          <w:rFonts w:eastAsia="Times New Roman" w:cs="Calibri"/>
          <w:sz w:val="20"/>
        </w:rPr>
        <w:t xml:space="preserve"> Indywidualne dane uwierzytelniające są dostępne wyłącznie dla użytkownika uprawnionego do korzystania z nich. </w:t>
      </w:r>
    </w:p>
    <w:p w14:paraId="23AF8337" w14:textId="77777777" w:rsidR="003C1743" w:rsidRPr="00074316" w:rsidRDefault="003C1743" w:rsidP="003C1743">
      <w:pPr>
        <w:autoSpaceDE w:val="0"/>
        <w:autoSpaceDN w:val="0"/>
        <w:adjustRightInd w:val="0"/>
        <w:ind w:left="357"/>
        <w:jc w:val="both"/>
        <w:rPr>
          <w:rFonts w:eastAsia="Times New Roman" w:cs="Calibri"/>
          <w:sz w:val="20"/>
        </w:rPr>
      </w:pPr>
    </w:p>
    <w:p w14:paraId="1F4989A8" w14:textId="77777777" w:rsidR="003C1743" w:rsidRPr="00074316" w:rsidRDefault="003C1743" w:rsidP="003C1743">
      <w:pPr>
        <w:autoSpaceDE w:val="0"/>
        <w:autoSpaceDN w:val="0"/>
        <w:adjustRightInd w:val="0"/>
        <w:ind w:left="357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>§ 6</w:t>
      </w:r>
    </w:p>
    <w:p w14:paraId="6332C01B" w14:textId="77777777" w:rsidR="003C1743" w:rsidRPr="00074316" w:rsidRDefault="003C1743" w:rsidP="003C1743">
      <w:pPr>
        <w:autoSpaceDE w:val="0"/>
        <w:autoSpaceDN w:val="0"/>
        <w:adjustRightInd w:val="0"/>
        <w:jc w:val="both"/>
        <w:rPr>
          <w:rFonts w:eastAsia="Times New Roman" w:cs="Calibri"/>
          <w:b/>
          <w:sz w:val="20"/>
        </w:rPr>
      </w:pPr>
    </w:p>
    <w:p w14:paraId="2D00AFFD" w14:textId="77777777" w:rsidR="003C1743" w:rsidRPr="00074316" w:rsidRDefault="003C1743" w:rsidP="003C1743">
      <w:pPr>
        <w:autoSpaceDE w:val="0"/>
        <w:autoSpaceDN w:val="0"/>
        <w:adjustRightInd w:val="0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Zmiana zakresu usług przez Bank, wymaga zachowania warunków i trybu przewidzianego dla zmiany regulaminu.</w:t>
      </w:r>
    </w:p>
    <w:p w14:paraId="0E6C5122" w14:textId="77777777" w:rsidR="00EB05B3" w:rsidRPr="00074316" w:rsidRDefault="00EB05B3" w:rsidP="00EB05B3">
      <w:pPr>
        <w:autoSpaceDE w:val="0"/>
        <w:autoSpaceDN w:val="0"/>
        <w:adjustRightInd w:val="0"/>
        <w:ind w:left="426"/>
        <w:jc w:val="both"/>
        <w:rPr>
          <w:rFonts w:eastAsia="Times New Roman" w:cs="Calibri"/>
          <w:sz w:val="20"/>
        </w:rPr>
      </w:pPr>
    </w:p>
    <w:p w14:paraId="6C713F1E" w14:textId="77777777" w:rsidR="00EB05B3" w:rsidRPr="00074316" w:rsidRDefault="00EB05B3" w:rsidP="00EB05B3">
      <w:pPr>
        <w:autoSpaceDE w:val="0"/>
        <w:autoSpaceDN w:val="0"/>
        <w:adjustRightInd w:val="0"/>
        <w:ind w:left="426"/>
        <w:jc w:val="both"/>
        <w:rPr>
          <w:rFonts w:eastAsia="Times New Roman" w:cs="Calibri"/>
          <w:sz w:val="20"/>
        </w:rPr>
      </w:pPr>
    </w:p>
    <w:p w14:paraId="4F8F63D3" w14:textId="77777777" w:rsidR="00EB05B3" w:rsidRPr="00074316" w:rsidRDefault="00B65228" w:rsidP="00EB05B3">
      <w:pPr>
        <w:keepNext/>
        <w:spacing w:after="60"/>
        <w:ind w:left="720"/>
        <w:jc w:val="center"/>
        <w:outlineLvl w:val="1"/>
        <w:rPr>
          <w:rFonts w:eastAsia="Times New Roman" w:cs="Calibri"/>
          <w:b/>
          <w:bCs/>
          <w:iCs/>
          <w:sz w:val="20"/>
        </w:rPr>
      </w:pPr>
      <w:bookmarkStart w:id="4" w:name="_Toc233384253"/>
      <w:bookmarkStart w:id="5" w:name="_Toc527041545"/>
      <w:bookmarkStart w:id="6" w:name="_Toc529973137"/>
      <w:r w:rsidRPr="00074316">
        <w:rPr>
          <w:rFonts w:eastAsia="Times New Roman" w:cs="Calibri"/>
          <w:b/>
          <w:bCs/>
          <w:iCs/>
          <w:sz w:val="20"/>
        </w:rPr>
        <w:t xml:space="preserve">Rozdział 2. </w:t>
      </w:r>
      <w:r w:rsidR="00EB05B3" w:rsidRPr="00074316">
        <w:rPr>
          <w:rFonts w:eastAsia="Times New Roman" w:cs="Calibri"/>
          <w:b/>
          <w:bCs/>
          <w:iCs/>
          <w:sz w:val="20"/>
        </w:rPr>
        <w:t>Dyspozycje składane za pośrednictwem elektronicznych kanałów dostępu</w:t>
      </w:r>
      <w:bookmarkEnd w:id="4"/>
      <w:bookmarkEnd w:id="5"/>
      <w:bookmarkEnd w:id="6"/>
    </w:p>
    <w:p w14:paraId="4AF56E4B" w14:textId="77777777" w:rsidR="00DA7BA1" w:rsidRPr="00074316" w:rsidRDefault="00DA7BA1" w:rsidP="00DA7BA1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>§ 7</w:t>
      </w:r>
    </w:p>
    <w:p w14:paraId="44950884" w14:textId="77777777" w:rsidR="0088778C" w:rsidRPr="00074316" w:rsidRDefault="00DA7BA1" w:rsidP="0088778C">
      <w:pPr>
        <w:autoSpaceDE w:val="0"/>
        <w:autoSpaceDN w:val="0"/>
        <w:adjustRightInd w:val="0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Wszelkie oświadczenie woli składane wobec Banku przez użytkownika w postaci elektronicznej będą ważne i wiążące pod względem prawnym dla posiadacza rachunku i Banku, jeżeli przy użyciu indywidualnych danych uwierzytelniających dokonana została poprawna identyfikacja użytkownika składającego oświadczenie woli, z zastosowaniem wymaganych przez bank metod uwierzytelniania.</w:t>
      </w:r>
    </w:p>
    <w:p w14:paraId="24747E8E" w14:textId="77777777" w:rsidR="0088778C" w:rsidRPr="00074316" w:rsidRDefault="00C0011B" w:rsidP="0088778C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B65228" w:rsidRPr="00074316">
        <w:rPr>
          <w:rFonts w:eastAsia="Times New Roman" w:cs="Calibri"/>
          <w:b/>
          <w:sz w:val="20"/>
        </w:rPr>
        <w:t>8</w:t>
      </w:r>
    </w:p>
    <w:p w14:paraId="2427D5D2" w14:textId="77777777" w:rsidR="00EB05B3" w:rsidRPr="00074316" w:rsidRDefault="00EB05B3" w:rsidP="00EB05B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Do dysponowania rachunkami za pośrednictwem elektronicznych kanałów dostępu mają zastosowanie ogólne zasady dotyczące dysponowania rachunkami, określone w Rozdziale 2</w:t>
      </w:r>
      <w:r w:rsidR="009B37D5" w:rsidRPr="00074316">
        <w:rPr>
          <w:rFonts w:eastAsia="Times New Roman" w:cs="Calibri"/>
          <w:sz w:val="20"/>
        </w:rPr>
        <w:t xml:space="preserve"> regulaminu, </w:t>
      </w:r>
      <w:r w:rsidRPr="00074316">
        <w:rPr>
          <w:rFonts w:eastAsia="Times New Roman" w:cs="Calibri"/>
          <w:sz w:val="20"/>
        </w:rPr>
        <w:t>dotyczące po</w:t>
      </w:r>
      <w:r w:rsidR="000C3116" w:rsidRPr="00074316">
        <w:rPr>
          <w:rFonts w:eastAsia="Times New Roman" w:cs="Calibri"/>
          <w:sz w:val="20"/>
        </w:rPr>
        <w:t xml:space="preserve">szczególnych rodzajów rachunków </w:t>
      </w:r>
      <w:r w:rsidR="009B37D5" w:rsidRPr="00074316">
        <w:rPr>
          <w:rFonts w:eastAsia="Times New Roman" w:cs="Calibri"/>
          <w:sz w:val="20"/>
        </w:rPr>
        <w:t>o których mowa</w:t>
      </w:r>
      <w:r w:rsidRPr="00074316">
        <w:rPr>
          <w:rFonts w:eastAsia="Times New Roman" w:cs="Calibri"/>
          <w:sz w:val="20"/>
        </w:rPr>
        <w:t xml:space="preserve"> w Rozdziale 4</w:t>
      </w:r>
      <w:r w:rsidR="00B65228" w:rsidRPr="00074316">
        <w:rPr>
          <w:rFonts w:eastAsia="Times New Roman" w:cs="Calibri"/>
          <w:sz w:val="20"/>
        </w:rPr>
        <w:t xml:space="preserve"> </w:t>
      </w:r>
      <w:proofErr w:type="gramStart"/>
      <w:r w:rsidR="00B65228" w:rsidRPr="00074316">
        <w:rPr>
          <w:rFonts w:eastAsia="Times New Roman" w:cs="Calibri"/>
          <w:sz w:val="20"/>
        </w:rPr>
        <w:t xml:space="preserve">regulaminu </w:t>
      </w:r>
      <w:r w:rsidRPr="00074316">
        <w:rPr>
          <w:rFonts w:eastAsia="Times New Roman" w:cs="Calibri"/>
          <w:sz w:val="20"/>
        </w:rPr>
        <w:t xml:space="preserve"> z</w:t>
      </w:r>
      <w:proofErr w:type="gramEnd"/>
      <w:r w:rsidRPr="00074316">
        <w:rPr>
          <w:rFonts w:eastAsia="Times New Roman" w:cs="Calibri"/>
          <w:sz w:val="20"/>
        </w:rPr>
        <w:t xml:space="preserve"> </w:t>
      </w:r>
      <w:r w:rsidR="00E11EDB" w:rsidRPr="00074316">
        <w:rPr>
          <w:rFonts w:eastAsia="Times New Roman" w:cs="Calibri"/>
          <w:sz w:val="20"/>
        </w:rPr>
        <w:t>uwzględnieniem</w:t>
      </w:r>
      <w:r w:rsidRPr="00074316">
        <w:rPr>
          <w:rFonts w:eastAsia="Times New Roman" w:cs="Calibri"/>
          <w:sz w:val="20"/>
        </w:rPr>
        <w:t xml:space="preserve"> postanowień § </w:t>
      </w:r>
      <w:r w:rsidR="00B65228" w:rsidRPr="00074316">
        <w:rPr>
          <w:rFonts w:eastAsia="Times New Roman" w:cs="Calibri"/>
          <w:sz w:val="20"/>
        </w:rPr>
        <w:t xml:space="preserve">9-12 </w:t>
      </w:r>
      <w:r w:rsidR="00E11EDB" w:rsidRPr="00074316">
        <w:rPr>
          <w:rFonts w:eastAsia="Times New Roman" w:cs="Calibri"/>
          <w:sz w:val="20"/>
        </w:rPr>
        <w:t>niniejszego załącznika</w:t>
      </w:r>
      <w:r w:rsidRPr="00074316">
        <w:rPr>
          <w:rFonts w:eastAsia="Times New Roman" w:cs="Calibri"/>
          <w:sz w:val="20"/>
        </w:rPr>
        <w:t xml:space="preserve"> oraz sposobu posługiwania się danym elektronicznym kanałem dostępu opisanym w </w:t>
      </w:r>
      <w:r w:rsidRPr="00074316">
        <w:rPr>
          <w:rFonts w:eastAsia="Times New Roman" w:cs="Calibri"/>
          <w:i/>
          <w:sz w:val="20"/>
        </w:rPr>
        <w:t>Przewodniku dla klienta</w:t>
      </w:r>
      <w:r w:rsidRPr="00074316">
        <w:rPr>
          <w:rFonts w:eastAsia="Times New Roman" w:cs="Calibri"/>
          <w:sz w:val="20"/>
        </w:rPr>
        <w:t xml:space="preserve">. </w:t>
      </w:r>
    </w:p>
    <w:p w14:paraId="274290AA" w14:textId="77777777" w:rsidR="00EB05B3" w:rsidRPr="00074316" w:rsidRDefault="00EB05B3" w:rsidP="00EB05B3">
      <w:pPr>
        <w:numPr>
          <w:ilvl w:val="0"/>
          <w:numId w:val="7"/>
        </w:numPr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Bank umożliwia</w:t>
      </w:r>
      <w:r w:rsidR="000A3B8F" w:rsidRPr="00074316">
        <w:rPr>
          <w:rFonts w:eastAsia="Times New Roman" w:cs="Calibri"/>
          <w:sz w:val="20"/>
        </w:rPr>
        <w:t xml:space="preserve"> </w:t>
      </w:r>
      <w:proofErr w:type="gramStart"/>
      <w:r w:rsidR="000A3B8F" w:rsidRPr="00074316">
        <w:rPr>
          <w:rFonts w:eastAsia="Times New Roman" w:cs="Calibri"/>
          <w:sz w:val="20"/>
        </w:rPr>
        <w:t xml:space="preserve">użytkownikowi </w:t>
      </w:r>
      <w:r w:rsidRPr="00074316">
        <w:rPr>
          <w:rFonts w:eastAsia="Times New Roman" w:cs="Calibri"/>
          <w:sz w:val="20"/>
        </w:rPr>
        <w:t xml:space="preserve"> w</w:t>
      </w:r>
      <w:proofErr w:type="gramEnd"/>
      <w:r w:rsidRPr="00074316">
        <w:rPr>
          <w:rFonts w:eastAsia="Times New Roman" w:cs="Calibri"/>
          <w:sz w:val="20"/>
        </w:rPr>
        <w:t xml:space="preserve"> elektronicznych kanałach dostępu:</w:t>
      </w:r>
    </w:p>
    <w:p w14:paraId="3FB48626" w14:textId="77777777" w:rsidR="00EB05B3" w:rsidRPr="00074316" w:rsidRDefault="00EB05B3" w:rsidP="00EB05B3">
      <w:pPr>
        <w:numPr>
          <w:ilvl w:val="2"/>
          <w:numId w:val="7"/>
        </w:numPr>
        <w:tabs>
          <w:tab w:val="clear" w:pos="1381"/>
        </w:tabs>
        <w:ind w:left="567" w:hanging="283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składanie wniosku o wypłatę świadczenia wychowawczego w ramach Programu Rodzina 500+ wraz z załącznikami oraz Dobry start – dostępność usługi uzależniona od współpracy z Ministerstwem Rodziny, Pracy i Polityki Społecznej;</w:t>
      </w:r>
    </w:p>
    <w:p w14:paraId="0B8B4915" w14:textId="77777777" w:rsidR="00EB05B3" w:rsidRPr="00074316" w:rsidRDefault="00EB05B3" w:rsidP="00EB05B3">
      <w:pPr>
        <w:numPr>
          <w:ilvl w:val="2"/>
          <w:numId w:val="7"/>
        </w:numPr>
        <w:tabs>
          <w:tab w:val="clear" w:pos="1381"/>
        </w:tabs>
        <w:ind w:left="567" w:hanging="283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składanie innych wniosków udostępnionych przez Bank.</w:t>
      </w:r>
    </w:p>
    <w:p w14:paraId="797F65F8" w14:textId="77777777" w:rsidR="00EB05B3" w:rsidRPr="00074316" w:rsidRDefault="00EB05B3" w:rsidP="008B147F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Bank świadczy usługę oferowaną przez integratorów płatności internetowych, którzy inicjują płatności w formie przelewów typu </w:t>
      </w:r>
      <w:proofErr w:type="spellStart"/>
      <w:r w:rsidRPr="00074316">
        <w:rPr>
          <w:rFonts w:eastAsia="Times New Roman" w:cs="Calibri"/>
          <w:sz w:val="20"/>
        </w:rPr>
        <w:t>pay</w:t>
      </w:r>
      <w:proofErr w:type="spellEnd"/>
      <w:r w:rsidRPr="00074316">
        <w:rPr>
          <w:rFonts w:eastAsia="Times New Roman" w:cs="Calibri"/>
          <w:sz w:val="20"/>
        </w:rPr>
        <w:t xml:space="preserve"> b</w:t>
      </w:r>
      <w:r w:rsidR="00E11EDB" w:rsidRPr="00074316">
        <w:rPr>
          <w:rFonts w:eastAsia="Times New Roman" w:cs="Calibri"/>
          <w:sz w:val="20"/>
        </w:rPr>
        <w:t>y link we współpracy z Bankiem, przy czym:</w:t>
      </w:r>
    </w:p>
    <w:p w14:paraId="2777D5E7" w14:textId="77777777" w:rsidR="00E11EDB" w:rsidRPr="00074316" w:rsidRDefault="00B35625" w:rsidP="00E11EDB">
      <w:pPr>
        <w:pStyle w:val="Akapitzlist"/>
        <w:numPr>
          <w:ilvl w:val="0"/>
          <w:numId w:val="34"/>
        </w:num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integratorem płatności internetowych</w:t>
      </w:r>
      <w:r w:rsidR="007226AE" w:rsidRPr="00074316">
        <w:rPr>
          <w:rFonts w:eastAsia="Times New Roman" w:cs="Calibri"/>
          <w:sz w:val="20"/>
        </w:rPr>
        <w:t xml:space="preserve"> jest podmiot świadczący usługi sklepom internetowym lub innym podmiotom prowadzącym sprzedaż towarów lub usług, polegające na udostępnieniu im możliwości przyjmowania płatności od ich klientów za pomocą przelewów typu </w:t>
      </w:r>
      <w:proofErr w:type="spellStart"/>
      <w:r w:rsidR="007226AE" w:rsidRPr="00074316">
        <w:rPr>
          <w:rFonts w:eastAsia="Times New Roman" w:cs="Calibri"/>
          <w:sz w:val="20"/>
        </w:rPr>
        <w:t>pay</w:t>
      </w:r>
      <w:proofErr w:type="spellEnd"/>
      <w:r w:rsidR="007226AE" w:rsidRPr="00074316">
        <w:rPr>
          <w:rFonts w:eastAsia="Times New Roman" w:cs="Calibri"/>
          <w:sz w:val="20"/>
        </w:rPr>
        <w:t xml:space="preserve"> by link,</w:t>
      </w:r>
    </w:p>
    <w:p w14:paraId="3B55CDAB" w14:textId="77777777" w:rsidR="00EB05B3" w:rsidRPr="00074316" w:rsidRDefault="007226AE" w:rsidP="000C3116">
      <w:pPr>
        <w:pStyle w:val="Akapitzlist"/>
        <w:numPr>
          <w:ilvl w:val="0"/>
          <w:numId w:val="34"/>
        </w:num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przelew typu </w:t>
      </w:r>
      <w:proofErr w:type="spellStart"/>
      <w:r w:rsidRPr="00074316">
        <w:rPr>
          <w:rFonts w:eastAsia="Times New Roman" w:cs="Calibri"/>
          <w:sz w:val="20"/>
        </w:rPr>
        <w:t>pay</w:t>
      </w:r>
      <w:proofErr w:type="spellEnd"/>
      <w:r w:rsidRPr="00074316">
        <w:rPr>
          <w:rFonts w:eastAsia="Times New Roman" w:cs="Calibri"/>
          <w:sz w:val="20"/>
        </w:rPr>
        <w:t xml:space="preserve"> by link jest realizowany przez klienta dokonującego zapłaty za zakupy w sklepach internetowych lub u innych podmiotów prowadzących sprzedaż towarów lub usług za </w:t>
      </w:r>
      <w:r w:rsidR="00965294" w:rsidRPr="00074316">
        <w:rPr>
          <w:rFonts w:eastAsia="Times New Roman" w:cs="Calibri"/>
          <w:sz w:val="20"/>
        </w:rPr>
        <w:t>pośrednictwem integratorów płatności internetowych.</w:t>
      </w:r>
    </w:p>
    <w:p w14:paraId="65BFEF49" w14:textId="77777777" w:rsidR="00EB05B3" w:rsidRPr="00074316" w:rsidRDefault="00EB05B3" w:rsidP="008B147F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Zgody na wykonanie transakcji płatniczej użytkownik może udzielić </w:t>
      </w:r>
      <w:proofErr w:type="gramStart"/>
      <w:r w:rsidRPr="00074316">
        <w:rPr>
          <w:rFonts w:eastAsia="Times New Roman" w:cs="Calibri"/>
          <w:sz w:val="20"/>
        </w:rPr>
        <w:t>również  za</w:t>
      </w:r>
      <w:proofErr w:type="gramEnd"/>
      <w:r w:rsidRPr="00074316">
        <w:rPr>
          <w:rFonts w:eastAsia="Times New Roman" w:cs="Calibri"/>
          <w:sz w:val="20"/>
        </w:rPr>
        <w:t xml:space="preserve"> pośrednictwem dostawcy świadczącego usługę inicjowania transakcji płatniczej.</w:t>
      </w:r>
    </w:p>
    <w:p w14:paraId="0F4BBF61" w14:textId="77777777" w:rsidR="00EB05B3" w:rsidRPr="00074316" w:rsidRDefault="00EB05B3" w:rsidP="008B147F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W przypadku inicjowania transakcji przez dostawcę świadczącego usługę inicjowania transakcji lub przez odbiorcę lub za jego pośrednictwem, </w:t>
      </w:r>
      <w:r w:rsidR="00965294" w:rsidRPr="00074316">
        <w:rPr>
          <w:rFonts w:eastAsia="Times New Roman" w:cs="Calibri"/>
          <w:sz w:val="20"/>
        </w:rPr>
        <w:t>użytkownik</w:t>
      </w:r>
      <w:r w:rsidRPr="00074316">
        <w:rPr>
          <w:rFonts w:eastAsia="Times New Roman" w:cs="Calibri"/>
          <w:sz w:val="20"/>
        </w:rPr>
        <w:t xml:space="preserve"> nie może odwołać zlecenia płatniczego po udzieleniu dostawcy świadczącemu usługę inicjowania transakcji zgody na zainicjowanie transakcji albo po udzieleniu odbiorcy zgody na wykonanie transakcji. </w:t>
      </w:r>
    </w:p>
    <w:p w14:paraId="67F9A961" w14:textId="77777777" w:rsidR="00EB05B3" w:rsidRPr="00074316" w:rsidRDefault="00EB05B3" w:rsidP="00EB05B3">
      <w:pPr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106059" w:rsidRPr="00074316">
        <w:rPr>
          <w:rFonts w:eastAsia="Times New Roman" w:cs="Calibri"/>
          <w:b/>
          <w:sz w:val="20"/>
        </w:rPr>
        <w:t>9</w:t>
      </w:r>
    </w:p>
    <w:p w14:paraId="6FE3D077" w14:textId="6C285867" w:rsidR="00EB05B3" w:rsidRPr="00251B3F" w:rsidRDefault="00106059" w:rsidP="00EB05B3">
      <w:p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1. </w:t>
      </w:r>
      <w:r w:rsidR="00EB05B3" w:rsidRPr="00074316">
        <w:rPr>
          <w:rFonts w:eastAsia="Times New Roman" w:cs="Calibri"/>
          <w:sz w:val="20"/>
        </w:rPr>
        <w:t xml:space="preserve">Wszelkie dyspozycje i zlecenia płatnicze w </w:t>
      </w:r>
      <w:r w:rsidR="00965294" w:rsidRPr="00074316">
        <w:rPr>
          <w:rFonts w:eastAsia="Times New Roman" w:cs="Calibri"/>
          <w:sz w:val="20"/>
        </w:rPr>
        <w:t>bankowości elektronicznej</w:t>
      </w:r>
      <w:r w:rsidR="000C3116" w:rsidRPr="00074316">
        <w:rPr>
          <w:rFonts w:eastAsia="Times New Roman" w:cs="Calibri"/>
          <w:sz w:val="20"/>
        </w:rPr>
        <w:t xml:space="preserve">, użytkownik </w:t>
      </w:r>
      <w:r w:rsidR="00EB05B3" w:rsidRPr="00074316">
        <w:rPr>
          <w:rFonts w:eastAsia="Times New Roman" w:cs="Calibri"/>
          <w:sz w:val="20"/>
        </w:rPr>
        <w:t>składa Bankowi w postaci elektronicznej po jego uwierzytelnieniu, w sposób umożliwiający Bankowi jego identyfikację i zapoznanie się z treścią dyspozycji; wyżej wymienione dyspozycje spełniają wymagania formy pisemnej w zakresie, w jakim mają związek z czynnościami bankowymi</w:t>
      </w:r>
      <w:r w:rsidR="00FD372E">
        <w:rPr>
          <w:rFonts w:eastAsia="Times New Roman" w:cs="Calibri"/>
          <w:sz w:val="20"/>
        </w:rPr>
        <w:t xml:space="preserve">, </w:t>
      </w:r>
      <w:r w:rsidR="00A6793D" w:rsidRPr="00251B3F">
        <w:rPr>
          <w:rFonts w:eastAsia="Times New Roman" w:cs="Calibri"/>
          <w:sz w:val="20"/>
        </w:rPr>
        <w:t xml:space="preserve">przy czym wybrane dyspozycje złożone przez małoletniego, który </w:t>
      </w:r>
      <w:r w:rsidR="00A6793D" w:rsidRPr="00251B3F">
        <w:rPr>
          <w:rFonts w:eastAsia="Times New Roman" w:cs="Calibri"/>
          <w:sz w:val="20"/>
        </w:rPr>
        <w:lastRenderedPageBreak/>
        <w:t>nie ukończył 13 roku życia są realizowane po ich zatwierdzeniu w bankowości mobilnej przez przedstawiciela ustawowego</w:t>
      </w:r>
      <w:r w:rsidR="00A6793D" w:rsidRPr="00251B3F">
        <w:rPr>
          <w:rStyle w:val="Odwoanieprzypisudolnego"/>
          <w:rFonts w:eastAsia="Times New Roman" w:cs="Calibri"/>
          <w:sz w:val="20"/>
        </w:rPr>
        <w:footnoteReference w:id="1"/>
      </w:r>
    </w:p>
    <w:p w14:paraId="11C16A75" w14:textId="2D40101C" w:rsidR="00EB05B3" w:rsidRPr="00251B3F" w:rsidRDefault="00EB05B3" w:rsidP="00EB05B3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Po złożeniu dyspozy</w:t>
      </w:r>
      <w:r w:rsidR="000C3116" w:rsidRPr="00074316">
        <w:rPr>
          <w:rFonts w:eastAsia="Times New Roman" w:cs="Calibri"/>
          <w:sz w:val="20"/>
        </w:rPr>
        <w:t xml:space="preserve">cji lub zlecenia płatniczego </w:t>
      </w:r>
      <w:proofErr w:type="gramStart"/>
      <w:r w:rsidR="000C3116" w:rsidRPr="00074316">
        <w:rPr>
          <w:rFonts w:eastAsia="Times New Roman" w:cs="Calibri"/>
          <w:sz w:val="20"/>
        </w:rPr>
        <w:t>w </w:t>
      </w:r>
      <w:r w:rsidR="0030720F" w:rsidRPr="00074316">
        <w:rPr>
          <w:rFonts w:eastAsia="Times New Roman" w:cs="Calibri"/>
          <w:sz w:val="20"/>
        </w:rPr>
        <w:t xml:space="preserve"> bankowości</w:t>
      </w:r>
      <w:proofErr w:type="gramEnd"/>
      <w:r w:rsidR="0030720F" w:rsidRPr="00074316">
        <w:rPr>
          <w:rFonts w:eastAsia="Times New Roman" w:cs="Calibri"/>
          <w:sz w:val="20"/>
        </w:rPr>
        <w:t xml:space="preserve"> elektronicznej</w:t>
      </w:r>
      <w:r w:rsidR="000C3116" w:rsidRPr="00074316">
        <w:rPr>
          <w:rFonts w:eastAsia="Times New Roman" w:cs="Calibri"/>
          <w:sz w:val="20"/>
        </w:rPr>
        <w:t>, użytkownik</w:t>
      </w:r>
      <w:r w:rsidR="007A4E7F" w:rsidRPr="00074316">
        <w:rPr>
          <w:rFonts w:eastAsia="Times New Roman" w:cs="Calibri"/>
          <w:sz w:val="20"/>
        </w:rPr>
        <w:t xml:space="preserve"> </w:t>
      </w:r>
      <w:r w:rsidRPr="00074316">
        <w:rPr>
          <w:rFonts w:eastAsia="Times New Roman" w:cs="Calibri"/>
          <w:sz w:val="20"/>
        </w:rPr>
        <w:t>dokonuje ich autoryzacji przy użyciu</w:t>
      </w:r>
      <w:r w:rsidR="0030720F" w:rsidRPr="00074316">
        <w:rPr>
          <w:rFonts w:eastAsia="Times New Roman" w:cs="Calibri"/>
          <w:sz w:val="20"/>
        </w:rPr>
        <w:t xml:space="preserve"> indywidualnych danych uwierzytelniających</w:t>
      </w:r>
      <w:r w:rsidRPr="00074316">
        <w:rPr>
          <w:rFonts w:eastAsia="Times New Roman" w:cs="Calibri"/>
          <w:sz w:val="20"/>
        </w:rPr>
        <w:t xml:space="preserve">, z zastosowaniem wymaganych przez Bank metod uwierzytelniania, z zastrzeżeniem </w:t>
      </w:r>
      <w:r w:rsidRPr="00251B3F">
        <w:rPr>
          <w:rFonts w:eastAsia="Times New Roman" w:cs="Calibri"/>
          <w:sz w:val="20"/>
        </w:rPr>
        <w:t xml:space="preserve">ust. </w:t>
      </w:r>
      <w:r w:rsidR="00A6793D" w:rsidRPr="00251B3F">
        <w:rPr>
          <w:rFonts w:eastAsia="Times New Roman" w:cs="Calibri"/>
          <w:sz w:val="20"/>
        </w:rPr>
        <w:t xml:space="preserve">1 i </w:t>
      </w:r>
      <w:r w:rsidRPr="00251B3F">
        <w:rPr>
          <w:rFonts w:eastAsia="Times New Roman" w:cs="Calibri"/>
          <w:sz w:val="20"/>
        </w:rPr>
        <w:t>3.</w:t>
      </w:r>
    </w:p>
    <w:p w14:paraId="441DBC7B" w14:textId="77777777" w:rsidR="00EB05B3" w:rsidRPr="00074316" w:rsidRDefault="00EB05B3" w:rsidP="00EB05B3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Bank stosuje silne uwierzytelnianie</w:t>
      </w:r>
      <w:r w:rsidR="0030720F" w:rsidRPr="00074316">
        <w:rPr>
          <w:rFonts w:eastAsia="Times New Roman" w:cs="Calibri"/>
          <w:sz w:val="20"/>
          <w:vertAlign w:val="superscript"/>
        </w:rPr>
        <w:t xml:space="preserve"> </w:t>
      </w:r>
      <w:r w:rsidR="000C3116" w:rsidRPr="00074316">
        <w:rPr>
          <w:rFonts w:eastAsia="Times New Roman" w:cs="Calibri"/>
          <w:sz w:val="20"/>
        </w:rPr>
        <w:t>w przypadku, gdy użytkownik</w:t>
      </w:r>
      <w:r w:rsidRPr="00074316">
        <w:rPr>
          <w:rFonts w:eastAsia="Times New Roman" w:cs="Calibri"/>
          <w:sz w:val="20"/>
        </w:rPr>
        <w:t>:</w:t>
      </w:r>
    </w:p>
    <w:p w14:paraId="43D49A71" w14:textId="77777777" w:rsidR="00EB05B3" w:rsidRPr="00074316" w:rsidRDefault="00EB05B3" w:rsidP="00EB05B3">
      <w:pPr>
        <w:numPr>
          <w:ilvl w:val="1"/>
          <w:numId w:val="3"/>
        </w:numPr>
        <w:tabs>
          <w:tab w:val="clear" w:pos="907"/>
        </w:tabs>
        <w:ind w:left="567" w:right="-1" w:hanging="283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uzyskuje dostęp do swojego rachunku w trybie on-line,</w:t>
      </w:r>
    </w:p>
    <w:p w14:paraId="4E35C022" w14:textId="77777777" w:rsidR="00EB05B3" w:rsidRPr="00074316" w:rsidRDefault="00EB05B3" w:rsidP="00EB05B3">
      <w:pPr>
        <w:numPr>
          <w:ilvl w:val="1"/>
          <w:numId w:val="3"/>
        </w:numPr>
        <w:tabs>
          <w:tab w:val="clear" w:pos="907"/>
        </w:tabs>
        <w:ind w:left="567" w:right="-1" w:hanging="283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inicjuje transakcję płatniczą,</w:t>
      </w:r>
    </w:p>
    <w:p w14:paraId="7F18C572" w14:textId="77777777" w:rsidR="00EB05B3" w:rsidRPr="00074316" w:rsidRDefault="00EB05B3" w:rsidP="00EB05B3">
      <w:pPr>
        <w:numPr>
          <w:ilvl w:val="1"/>
          <w:numId w:val="3"/>
        </w:numPr>
        <w:tabs>
          <w:tab w:val="clear" w:pos="907"/>
        </w:tabs>
        <w:ind w:left="567" w:right="-1" w:hanging="283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przeprowadza za pomocą kanału zdalnego czynność, która może wiązać się z ryzykiem oszustwa związanego z wykonywanymi usługami płatniczymi lub innych nadużyć</w:t>
      </w:r>
      <w:r w:rsidRPr="00074316">
        <w:rPr>
          <w:rFonts w:eastAsia="Times New Roman" w:cs="Calibri"/>
          <w:sz w:val="20"/>
          <w:lang w:eastAsia="x-none"/>
        </w:rPr>
        <w:t>,</w:t>
      </w:r>
    </w:p>
    <w:p w14:paraId="745B923C" w14:textId="77777777" w:rsidR="00EB05B3" w:rsidRPr="00074316" w:rsidRDefault="00EB05B3" w:rsidP="00EB05B3">
      <w:pPr>
        <w:ind w:left="284" w:right="-1"/>
        <w:jc w:val="both"/>
        <w:rPr>
          <w:rFonts w:eastAsia="Times New Roman" w:cs="Calibri"/>
          <w:sz w:val="20"/>
          <w:lang w:eastAsia="x-none"/>
        </w:rPr>
      </w:pPr>
      <w:r w:rsidRPr="00074316">
        <w:rPr>
          <w:rFonts w:eastAsia="Times New Roman" w:cs="Calibri"/>
          <w:sz w:val="20"/>
          <w:lang w:eastAsia="x-none"/>
        </w:rPr>
        <w:t>za wyjątkiem sytuac</w:t>
      </w:r>
      <w:r w:rsidR="00C428A2" w:rsidRPr="00074316">
        <w:rPr>
          <w:rFonts w:eastAsia="Times New Roman" w:cs="Calibri"/>
          <w:sz w:val="20"/>
          <w:lang w:eastAsia="x-none"/>
        </w:rPr>
        <w:t>ji nie</w:t>
      </w:r>
      <w:r w:rsidRPr="00074316">
        <w:rPr>
          <w:rFonts w:eastAsia="Times New Roman" w:cs="Calibri"/>
          <w:sz w:val="20"/>
          <w:lang w:eastAsia="x-none"/>
        </w:rPr>
        <w:t xml:space="preserve">wymagających silnego uwierzytelnienia wskazanych w </w:t>
      </w:r>
      <w:r w:rsidR="00C0011B" w:rsidRPr="00074316">
        <w:rPr>
          <w:rFonts w:eastAsia="Times New Roman" w:cs="Calibri"/>
          <w:sz w:val="20"/>
          <w:lang w:eastAsia="x-none"/>
        </w:rPr>
        <w:t>ust</w:t>
      </w:r>
      <w:r w:rsidR="00106059" w:rsidRPr="00074316">
        <w:rPr>
          <w:rFonts w:eastAsia="Times New Roman" w:cs="Calibri"/>
          <w:sz w:val="20"/>
          <w:lang w:eastAsia="x-none"/>
        </w:rPr>
        <w:t xml:space="preserve"> 4</w:t>
      </w:r>
      <w:r w:rsidRPr="00074316">
        <w:rPr>
          <w:rFonts w:eastAsia="Times New Roman" w:cs="Calibri"/>
          <w:sz w:val="20"/>
          <w:lang w:eastAsia="x-none"/>
        </w:rPr>
        <w:t>.</w:t>
      </w:r>
    </w:p>
    <w:p w14:paraId="7805F052" w14:textId="77777777" w:rsidR="00EB05B3" w:rsidRPr="00074316" w:rsidRDefault="00EB05B3" w:rsidP="00EB05B3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Bank może nie stosować silnego uwierzytelniania w następujących przypadkach:</w:t>
      </w:r>
    </w:p>
    <w:p w14:paraId="16E1629E" w14:textId="77777777" w:rsidR="00EB05B3" w:rsidRPr="00074316" w:rsidRDefault="00EB05B3" w:rsidP="00EB05B3">
      <w:pPr>
        <w:numPr>
          <w:ilvl w:val="0"/>
          <w:numId w:val="22"/>
        </w:numPr>
        <w:ind w:left="709" w:right="-1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 xml:space="preserve">dostępu </w:t>
      </w:r>
      <w:r w:rsidRPr="00074316">
        <w:rPr>
          <w:rFonts w:eastAsia="Times New Roman" w:cs="Calibri"/>
          <w:sz w:val="20"/>
          <w:lang w:eastAsia="x-none"/>
        </w:rPr>
        <w:t xml:space="preserve">użytkownika </w:t>
      </w:r>
      <w:r w:rsidRPr="00074316">
        <w:rPr>
          <w:rFonts w:eastAsia="Times New Roman" w:cs="Calibri"/>
          <w:sz w:val="20"/>
          <w:lang w:val="x-none" w:eastAsia="x-none"/>
        </w:rPr>
        <w:t>do jednej z wymienionych niżej pozycji w trybie online lub do obu tych pozycji bez ujawniania szczególnie chronionych danych dotyczących płatności:</w:t>
      </w:r>
    </w:p>
    <w:p w14:paraId="5F90FF5E" w14:textId="77777777" w:rsidR="00EB05B3" w:rsidRPr="00074316" w:rsidRDefault="00EB05B3" w:rsidP="00EB05B3">
      <w:pPr>
        <w:numPr>
          <w:ilvl w:val="2"/>
          <w:numId w:val="21"/>
        </w:numPr>
        <w:tabs>
          <w:tab w:val="clear" w:pos="1077"/>
        </w:tabs>
        <w:ind w:left="993" w:right="-1" w:hanging="256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salda rachunku;</w:t>
      </w:r>
    </w:p>
    <w:p w14:paraId="58A1AD49" w14:textId="77777777" w:rsidR="00EB05B3" w:rsidRPr="00074316" w:rsidRDefault="00EB05B3" w:rsidP="00EB05B3">
      <w:pPr>
        <w:numPr>
          <w:ilvl w:val="2"/>
          <w:numId w:val="21"/>
        </w:numPr>
        <w:tabs>
          <w:tab w:val="clear" w:pos="1077"/>
        </w:tabs>
        <w:ind w:left="993" w:right="-1" w:hanging="256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transakcji płatniczych przeprowadzonych w ciągu ostatnich 90 dni za pośrednictwem rachunku, z zastrzeżeniem ust. 5</w:t>
      </w:r>
      <w:r w:rsidRPr="00074316">
        <w:rPr>
          <w:rFonts w:eastAsia="Times New Roman" w:cs="Calibri"/>
          <w:sz w:val="20"/>
          <w:lang w:eastAsia="x-none"/>
        </w:rPr>
        <w:t>;</w:t>
      </w:r>
    </w:p>
    <w:p w14:paraId="4D81B830" w14:textId="77777777" w:rsidR="00EB05B3" w:rsidRPr="00074316" w:rsidRDefault="00EB05B3" w:rsidP="00EB05B3">
      <w:pPr>
        <w:numPr>
          <w:ilvl w:val="0"/>
          <w:numId w:val="22"/>
        </w:numPr>
        <w:ind w:left="709" w:right="-1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 xml:space="preserve">inicjowania transakcji, której odbiorca znajduje się na liście zaufanych odbiorców utworzonej uprzednio przez </w:t>
      </w:r>
      <w:r w:rsidR="000C3116" w:rsidRPr="00074316">
        <w:rPr>
          <w:rFonts w:eastAsia="Times New Roman" w:cs="Calibri"/>
          <w:sz w:val="20"/>
          <w:lang w:eastAsia="x-none"/>
        </w:rPr>
        <w:t>użytkownika</w:t>
      </w:r>
      <w:r w:rsidR="00C428A2" w:rsidRPr="00074316">
        <w:rPr>
          <w:rFonts w:eastAsia="Times New Roman" w:cs="Calibri"/>
          <w:sz w:val="20"/>
          <w:lang w:eastAsia="x-none"/>
        </w:rPr>
        <w:t xml:space="preserve"> przy zastosowaniu silnego uwierzytelnienia;</w:t>
      </w:r>
    </w:p>
    <w:p w14:paraId="0483EE25" w14:textId="4971B40C" w:rsidR="00EB05B3" w:rsidRPr="00074316" w:rsidRDefault="00EB05B3" w:rsidP="00EB05B3">
      <w:pPr>
        <w:numPr>
          <w:ilvl w:val="0"/>
          <w:numId w:val="22"/>
        </w:numPr>
        <w:ind w:left="709" w:right="-1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inicjowania kolejnych transakcji należących do serii transakcji cyklicznych, opiewających na tę samą kwotę na rzecz tego samego odbiorcy</w:t>
      </w:r>
      <w:r w:rsidR="00C428A2" w:rsidRPr="00074316">
        <w:rPr>
          <w:rFonts w:eastAsia="Times New Roman" w:cs="Calibri"/>
          <w:sz w:val="20"/>
          <w:lang w:eastAsia="x-none"/>
        </w:rPr>
        <w:t xml:space="preserve"> pod warunkiem, że utworzenie, zmiana lub zain</w:t>
      </w:r>
      <w:r w:rsidR="003649BB">
        <w:rPr>
          <w:rFonts w:eastAsia="Times New Roman" w:cs="Calibri"/>
          <w:sz w:val="20"/>
          <w:lang w:eastAsia="x-none"/>
        </w:rPr>
        <w:t xml:space="preserve">icjowanie </w:t>
      </w:r>
      <w:r w:rsidR="00C428A2" w:rsidRPr="00074316">
        <w:rPr>
          <w:rFonts w:eastAsia="Times New Roman" w:cs="Calibri"/>
          <w:sz w:val="20"/>
          <w:lang w:eastAsia="x-none"/>
        </w:rPr>
        <w:t>pierwszej transakcji cyklicznej odbyło się przy za</w:t>
      </w:r>
      <w:r w:rsidR="00CC2E3F" w:rsidRPr="00074316">
        <w:rPr>
          <w:rFonts w:eastAsia="Times New Roman" w:cs="Calibri"/>
          <w:sz w:val="20"/>
          <w:lang w:eastAsia="x-none"/>
        </w:rPr>
        <w:t>stosowaniu silnego uwierzytelnienia;</w:t>
      </w:r>
    </w:p>
    <w:p w14:paraId="5453B9B6" w14:textId="77777777" w:rsidR="00EB05B3" w:rsidRPr="00074316" w:rsidRDefault="000E5DAF" w:rsidP="00EB05B3">
      <w:pPr>
        <w:numPr>
          <w:ilvl w:val="0"/>
          <w:numId w:val="22"/>
        </w:numPr>
        <w:ind w:left="709" w:right="-1"/>
        <w:jc w:val="both"/>
        <w:rPr>
          <w:rFonts w:eastAsia="Times New Roman" w:cs="Calibri"/>
          <w:strike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eastAsia="x-none"/>
        </w:rPr>
        <w:t>jeżeli użytkownik inicjuje transakcję płatniczą w sytuacji, gdy płatnik i odbiorca są tą samą osobą fizyczną lub prawną i oba rachunki płatnicze są prowadzone przez Bank;</w:t>
      </w:r>
    </w:p>
    <w:p w14:paraId="2B0864C5" w14:textId="77777777" w:rsidR="0088778C" w:rsidRPr="00074316" w:rsidRDefault="0088778C" w:rsidP="00EB05B3">
      <w:pPr>
        <w:numPr>
          <w:ilvl w:val="0"/>
          <w:numId w:val="22"/>
        </w:numPr>
        <w:ind w:left="709" w:right="-1"/>
        <w:jc w:val="both"/>
        <w:rPr>
          <w:rFonts w:eastAsia="Times New Roman" w:cs="Calibri"/>
          <w:strike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eastAsia="x-none"/>
        </w:rPr>
        <w:t>inicjowania przez użytkownika transakcji płatniczej, która bank uzna za charakteryzującą się niskim poziomem ryzyka zgodnie z mechanizmem monitorowania transakcji Banku.</w:t>
      </w:r>
    </w:p>
    <w:p w14:paraId="7C0E9162" w14:textId="77777777" w:rsidR="00EB05B3" w:rsidRPr="00074316" w:rsidRDefault="00EB05B3" w:rsidP="00EB05B3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Bank stosuje silne uwierzytelnianie użytkownika, jeżeli spełniony jest którykolwiek z następujących warunków:</w:t>
      </w:r>
    </w:p>
    <w:p w14:paraId="55EC692B" w14:textId="77777777" w:rsidR="00EB05B3" w:rsidRPr="00074316" w:rsidRDefault="00EB05B3" w:rsidP="00EB05B3">
      <w:pPr>
        <w:numPr>
          <w:ilvl w:val="0"/>
          <w:numId w:val="23"/>
        </w:numPr>
        <w:ind w:left="709" w:right="-1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eastAsia="x-none"/>
        </w:rPr>
        <w:t xml:space="preserve">użytkownik </w:t>
      </w:r>
      <w:r w:rsidRPr="00074316">
        <w:rPr>
          <w:rFonts w:eastAsia="Times New Roman" w:cs="Calibri"/>
          <w:sz w:val="20"/>
          <w:lang w:val="x-none" w:eastAsia="x-none"/>
        </w:rPr>
        <w:t xml:space="preserve">uzyskuje dostęp do informacji określonych w </w:t>
      </w:r>
      <w:r w:rsidRPr="00074316">
        <w:rPr>
          <w:rFonts w:eastAsia="Times New Roman" w:cs="Calibri"/>
          <w:sz w:val="20"/>
          <w:lang w:eastAsia="x-none"/>
        </w:rPr>
        <w:t>ust. 4</w:t>
      </w:r>
      <w:r w:rsidRPr="00074316">
        <w:rPr>
          <w:rFonts w:eastAsia="Times New Roman" w:cs="Calibri"/>
          <w:sz w:val="20"/>
          <w:lang w:val="x-none" w:eastAsia="x-none"/>
        </w:rPr>
        <w:t xml:space="preserve"> pkt 1 </w:t>
      </w:r>
      <w:r w:rsidRPr="00074316">
        <w:rPr>
          <w:rFonts w:eastAsia="Times New Roman" w:cs="Calibri"/>
          <w:sz w:val="20"/>
          <w:lang w:eastAsia="x-none"/>
        </w:rPr>
        <w:t xml:space="preserve">lit. a) </w:t>
      </w:r>
      <w:r w:rsidRPr="00074316">
        <w:rPr>
          <w:rFonts w:eastAsia="Times New Roman" w:cs="Calibri"/>
          <w:sz w:val="20"/>
          <w:lang w:val="x-none" w:eastAsia="x-none"/>
        </w:rPr>
        <w:t>w trybie on</w:t>
      </w:r>
      <w:r w:rsidRPr="00074316">
        <w:rPr>
          <w:rFonts w:eastAsia="Times New Roman" w:cs="Calibri"/>
          <w:sz w:val="20"/>
          <w:lang w:eastAsia="x-none"/>
        </w:rPr>
        <w:t>-</w:t>
      </w:r>
      <w:proofErr w:type="spellStart"/>
      <w:r w:rsidRPr="00074316">
        <w:rPr>
          <w:rFonts w:eastAsia="Times New Roman" w:cs="Calibri"/>
          <w:sz w:val="20"/>
          <w:lang w:val="x-none" w:eastAsia="x-none"/>
        </w:rPr>
        <w:t>line</w:t>
      </w:r>
      <w:proofErr w:type="spellEnd"/>
      <w:r w:rsidRPr="00074316">
        <w:rPr>
          <w:rFonts w:eastAsia="Times New Roman" w:cs="Calibri"/>
          <w:sz w:val="20"/>
          <w:lang w:val="x-none" w:eastAsia="x-none"/>
        </w:rPr>
        <w:t xml:space="preserve"> po raz pierwszy;</w:t>
      </w:r>
    </w:p>
    <w:p w14:paraId="698B672B" w14:textId="77777777" w:rsidR="00EB05B3" w:rsidRPr="00074316" w:rsidRDefault="00EB05B3" w:rsidP="00EB05B3">
      <w:pPr>
        <w:numPr>
          <w:ilvl w:val="0"/>
          <w:numId w:val="23"/>
        </w:numPr>
        <w:ind w:left="709" w:right="-1"/>
        <w:jc w:val="both"/>
        <w:rPr>
          <w:rFonts w:eastAsia="Times New Roman" w:cs="Calibri"/>
          <w:sz w:val="20"/>
          <w:lang w:val="x-none" w:eastAsia="x-none"/>
        </w:rPr>
      </w:pPr>
      <w:r w:rsidRPr="00074316">
        <w:rPr>
          <w:rFonts w:eastAsia="Times New Roman" w:cs="Calibri"/>
          <w:sz w:val="20"/>
          <w:lang w:val="x-none" w:eastAsia="x-none"/>
        </w:rPr>
        <w:t>minęło więcej niż 90 dni odkąd użytkownik</w:t>
      </w:r>
      <w:r w:rsidRPr="00074316">
        <w:rPr>
          <w:rFonts w:eastAsia="Times New Roman" w:cs="Calibri"/>
          <w:sz w:val="20"/>
          <w:lang w:eastAsia="x-none"/>
        </w:rPr>
        <w:t xml:space="preserve"> systemu</w:t>
      </w:r>
      <w:r w:rsidRPr="00074316">
        <w:rPr>
          <w:rFonts w:eastAsia="Times New Roman" w:cs="Calibri"/>
          <w:sz w:val="20"/>
          <w:lang w:val="x-none" w:eastAsia="x-none"/>
        </w:rPr>
        <w:t xml:space="preserve"> po raz ostatni uzyskał dostęp do informacji określonych w ust. </w:t>
      </w:r>
      <w:r w:rsidRPr="00074316">
        <w:rPr>
          <w:rFonts w:eastAsia="Times New Roman" w:cs="Calibri"/>
          <w:sz w:val="20"/>
          <w:lang w:eastAsia="x-none"/>
        </w:rPr>
        <w:t>4</w:t>
      </w:r>
      <w:r w:rsidRPr="00074316">
        <w:rPr>
          <w:rFonts w:eastAsia="Times New Roman" w:cs="Calibri"/>
          <w:sz w:val="20"/>
          <w:lang w:val="x-none" w:eastAsia="x-none"/>
        </w:rPr>
        <w:t xml:space="preserve"> pkt 1 </w:t>
      </w:r>
      <w:r w:rsidRPr="00074316">
        <w:rPr>
          <w:rFonts w:eastAsia="Times New Roman" w:cs="Calibri"/>
          <w:sz w:val="20"/>
          <w:lang w:eastAsia="x-none"/>
        </w:rPr>
        <w:t xml:space="preserve">lit. b) </w:t>
      </w:r>
      <w:r w:rsidRPr="00074316">
        <w:rPr>
          <w:rFonts w:eastAsia="Times New Roman" w:cs="Calibri"/>
          <w:sz w:val="20"/>
          <w:lang w:val="x-none" w:eastAsia="x-none"/>
        </w:rPr>
        <w:t>w trybie online oraz odkąd ostatni raz zastosowano silne uwierzytelnianie</w:t>
      </w:r>
      <w:r w:rsidR="000C3116" w:rsidRPr="00074316">
        <w:rPr>
          <w:rFonts w:eastAsia="Times New Roman" w:cs="Calibri"/>
          <w:sz w:val="20"/>
          <w:lang w:eastAsia="x-none"/>
        </w:rPr>
        <w:t xml:space="preserve"> użytkownika</w:t>
      </w:r>
      <w:r w:rsidRPr="00074316">
        <w:rPr>
          <w:rFonts w:eastAsia="Times New Roman" w:cs="Calibri"/>
          <w:sz w:val="20"/>
          <w:lang w:eastAsia="x-none"/>
        </w:rPr>
        <w:t>.</w:t>
      </w:r>
    </w:p>
    <w:p w14:paraId="2401C094" w14:textId="77777777" w:rsidR="00385B29" w:rsidRPr="00074316" w:rsidRDefault="00EB05B3" w:rsidP="00385B29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Bank zastrzega sobie prawo skontaktowania się z </w:t>
      </w:r>
      <w:r w:rsidR="00385B29" w:rsidRPr="00074316">
        <w:rPr>
          <w:rFonts w:eastAsia="Times New Roman" w:cs="Calibri"/>
          <w:sz w:val="20"/>
        </w:rPr>
        <w:t>użytkownikiem</w:t>
      </w:r>
      <w:r w:rsidRPr="00074316">
        <w:rPr>
          <w:rFonts w:eastAsia="Times New Roman" w:cs="Calibri"/>
          <w:sz w:val="20"/>
        </w:rPr>
        <w:t xml:space="preserve"> w celu realizacji zlecenia płatniczego.  </w:t>
      </w:r>
    </w:p>
    <w:p w14:paraId="7245AD14" w14:textId="77777777" w:rsidR="00385B29" w:rsidRPr="00074316" w:rsidRDefault="00385B29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Dostęp użytkownika do serwisu internetowego następuje poprzez podanie identyfikatora użytkownika oraz udostępnionych użytkownikowi indywidualnych danych uwierzytelniających, o których mowa w ust. 8.</w:t>
      </w:r>
    </w:p>
    <w:p w14:paraId="760DC4C2" w14:textId="77777777" w:rsidR="00EB05B3" w:rsidRPr="00074316" w:rsidRDefault="009312E3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Dostęp i autoryzacja dyspozycji składanych za pośrednictwem serwisu internetowego odbywa się, po zalogowaniu do serwisu internetowego, poprzez </w:t>
      </w:r>
      <w:proofErr w:type="gramStart"/>
      <w:r w:rsidRPr="00074316">
        <w:rPr>
          <w:rFonts w:eastAsia="Times New Roman" w:cs="Calibri"/>
          <w:sz w:val="20"/>
        </w:rPr>
        <w:t>użycie  następujących</w:t>
      </w:r>
      <w:proofErr w:type="gramEnd"/>
      <w:r w:rsidRPr="00074316">
        <w:rPr>
          <w:rFonts w:eastAsia="Times New Roman" w:cs="Calibri"/>
          <w:sz w:val="20"/>
        </w:rPr>
        <w:t xml:space="preserve"> indywidualnych danych uwierzytelniających:</w:t>
      </w:r>
    </w:p>
    <w:p w14:paraId="09424748" w14:textId="77777777" w:rsidR="00EB05B3" w:rsidRPr="00074316" w:rsidRDefault="00C0011B" w:rsidP="00C0011B">
      <w:pPr>
        <w:tabs>
          <w:tab w:val="left" w:pos="-2410"/>
          <w:tab w:val="num" w:pos="709"/>
        </w:tabs>
        <w:ind w:left="454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1) </w:t>
      </w:r>
      <w:r w:rsidR="000C3116" w:rsidRPr="00074316">
        <w:rPr>
          <w:rFonts w:eastAsia="Times New Roman" w:cs="Calibri"/>
          <w:sz w:val="20"/>
        </w:rPr>
        <w:t>aplikacji mobilnej,</w:t>
      </w:r>
    </w:p>
    <w:p w14:paraId="4EB551EC" w14:textId="77777777" w:rsidR="00EB05B3" w:rsidRPr="00074316" w:rsidRDefault="00C0011B" w:rsidP="00C0011B">
      <w:pPr>
        <w:tabs>
          <w:tab w:val="left" w:pos="-2552"/>
        </w:tabs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          2)</w:t>
      </w:r>
      <w:r w:rsidR="000C3116" w:rsidRPr="00074316">
        <w:rPr>
          <w:rFonts w:eastAsia="Times New Roman" w:cs="Calibri"/>
          <w:sz w:val="20"/>
        </w:rPr>
        <w:t xml:space="preserve"> </w:t>
      </w:r>
      <w:r w:rsidR="009312E3" w:rsidRPr="00074316">
        <w:rPr>
          <w:rFonts w:eastAsia="Times New Roman" w:cs="Calibri"/>
          <w:sz w:val="20"/>
        </w:rPr>
        <w:t>hasła stałego i kodu SMS,</w:t>
      </w:r>
    </w:p>
    <w:p w14:paraId="1D14B07D" w14:textId="77777777" w:rsidR="00EB05B3" w:rsidRPr="00074316" w:rsidRDefault="00EB05B3" w:rsidP="00EB05B3">
      <w:pPr>
        <w:ind w:left="426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chyba, że Bank udostępni inne </w:t>
      </w:r>
      <w:r w:rsidR="009312E3" w:rsidRPr="00074316">
        <w:rPr>
          <w:rFonts w:eastAsia="Times New Roman" w:cs="Calibri"/>
          <w:sz w:val="20"/>
        </w:rPr>
        <w:t>indy</w:t>
      </w:r>
      <w:r w:rsidR="000C3116" w:rsidRPr="00074316">
        <w:rPr>
          <w:rFonts w:eastAsia="Times New Roman" w:cs="Calibri"/>
          <w:sz w:val="20"/>
        </w:rPr>
        <w:t>widualne dane uwierzytelniające</w:t>
      </w:r>
      <w:r w:rsidRPr="00074316">
        <w:rPr>
          <w:rFonts w:eastAsia="Times New Roman" w:cs="Calibri"/>
          <w:sz w:val="20"/>
        </w:rPr>
        <w:t>, opisane w Przewodniku dla klienta.</w:t>
      </w:r>
    </w:p>
    <w:p w14:paraId="3DC37883" w14:textId="77777777" w:rsidR="00AA6D9E" w:rsidRPr="00074316" w:rsidRDefault="00AA6D9E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Jeżeli użytkownik, podczas procesu logowania się do bankowości internetowej doda urządzenie, z którego loguje się do bankowości internetowej jako urządzenie zaufane, kolejne logowania z tego urządzenia do bankowości internetowej w przeglądarce nie będą wymagały dodatkowego uwierzytelnienia użytkownika za pomocą kodów SMS. Urządzeniem zaufanym może być np. prywatny komputer, smartfon lub tablet z którego korzysta wyłącznie użytkownik. Bank podczas procesu logowania weryfikuje określone cechy tego urządzenia.</w:t>
      </w:r>
    </w:p>
    <w:p w14:paraId="0EF30FE9" w14:textId="77777777" w:rsidR="00AA6D9E" w:rsidRPr="00074316" w:rsidRDefault="00AA6D9E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Użytkownik w dowolnym momencie ma możliwość poprzez bankowość internetową usunięcia swojego urządzenia zaufanego, a każde kolejne logowanie do bankowości internetowej będzie wymagało dodatkowego potwierdzenia w postaci kodów otrzymywanych poprzez wiadomości SMS.</w:t>
      </w:r>
    </w:p>
    <w:p w14:paraId="1DB61AB7" w14:textId="77777777" w:rsidR="00EB05B3" w:rsidRPr="00074316" w:rsidRDefault="00EB05B3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Autoryzacja dokonana przez użytkownika jest równoznaczna z poleceniem Bankowi dokonania określonej czynności i stanowi podstawę jej dokonania.</w:t>
      </w:r>
    </w:p>
    <w:p w14:paraId="6E2B9361" w14:textId="77777777" w:rsidR="00EB05B3" w:rsidRPr="00074316" w:rsidRDefault="00EB05B3" w:rsidP="00EB05B3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Bank przesyła </w:t>
      </w:r>
      <w:proofErr w:type="gramStart"/>
      <w:r w:rsidRPr="00074316">
        <w:rPr>
          <w:rFonts w:eastAsia="Times New Roman" w:cs="Calibri"/>
          <w:sz w:val="20"/>
        </w:rPr>
        <w:t xml:space="preserve">kody </w:t>
      </w:r>
      <w:r w:rsidR="00182106" w:rsidRPr="00074316">
        <w:rPr>
          <w:rFonts w:eastAsia="Times New Roman" w:cs="Calibri"/>
          <w:sz w:val="20"/>
        </w:rPr>
        <w:t xml:space="preserve"> SMS</w:t>
      </w:r>
      <w:proofErr w:type="gramEnd"/>
      <w:r w:rsidRPr="00074316">
        <w:rPr>
          <w:rFonts w:eastAsia="Times New Roman" w:cs="Calibri"/>
          <w:sz w:val="20"/>
        </w:rPr>
        <w:t xml:space="preserve"> wykorzystywane przy stosowanych metodach uwierzytelnienia na numer telefonu komórkowego, który użytkownik wskazał w um</w:t>
      </w:r>
      <w:r w:rsidR="000C3116" w:rsidRPr="00074316">
        <w:rPr>
          <w:rFonts w:eastAsia="Times New Roman" w:cs="Calibri"/>
          <w:sz w:val="20"/>
        </w:rPr>
        <w:t xml:space="preserve">owie, karcie informacyjnej lub </w:t>
      </w:r>
      <w:r w:rsidR="00182106" w:rsidRPr="00074316">
        <w:rPr>
          <w:rFonts w:eastAsia="Times New Roman" w:cs="Calibri"/>
          <w:sz w:val="20"/>
        </w:rPr>
        <w:t>pełnomocnictwie.</w:t>
      </w:r>
    </w:p>
    <w:p w14:paraId="18C1D339" w14:textId="77777777" w:rsidR="00EB05B3" w:rsidRPr="00074316" w:rsidRDefault="00182106" w:rsidP="00EB05B3">
      <w:pPr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ind w:left="357" w:hanging="357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lastRenderedPageBreak/>
        <w:t>Bank może wprowadzić, wycofać oraz zmienić rodzaj stosowanych indywidualnych danych uwierzytelniających poprzez udostępnienie ich użytkownikowi oraz zawiadomienie użytkownika o dokonanej zmianie; informacja o stosowanych rodzajach indywidualnych danych uwierzytelniających jest zamieszczona w Przewodniku dla klienta oraz na stronie internetowej Banku.</w:t>
      </w:r>
      <w:r w:rsidR="00157189" w:rsidRPr="00074316">
        <w:rPr>
          <w:rFonts w:eastAsia="Times New Roman" w:cs="Calibri"/>
          <w:sz w:val="20"/>
        </w:rPr>
        <w:t xml:space="preserve"> </w:t>
      </w:r>
    </w:p>
    <w:p w14:paraId="5ED0E33C" w14:textId="77777777" w:rsidR="00C0638A" w:rsidRPr="00074316" w:rsidRDefault="00C0638A" w:rsidP="00EB05B3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</w:p>
    <w:p w14:paraId="0EAA511D" w14:textId="77777777" w:rsidR="00EB05B3" w:rsidRPr="00074316" w:rsidRDefault="00EB05B3" w:rsidP="00EB05B3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proofErr w:type="gramStart"/>
      <w:r w:rsidRPr="00074316">
        <w:rPr>
          <w:rFonts w:eastAsia="Times New Roman" w:cs="Calibri"/>
          <w:b/>
          <w:sz w:val="20"/>
        </w:rPr>
        <w:t xml:space="preserve">§ </w:t>
      </w:r>
      <w:r w:rsidR="001C5BB0" w:rsidRPr="00074316">
        <w:rPr>
          <w:rFonts w:eastAsia="Times New Roman" w:cs="Calibri"/>
          <w:b/>
          <w:sz w:val="20"/>
        </w:rPr>
        <w:t xml:space="preserve"> 10</w:t>
      </w:r>
      <w:proofErr w:type="gramEnd"/>
    </w:p>
    <w:p w14:paraId="36F6709F" w14:textId="77777777" w:rsidR="004A1ECC" w:rsidRPr="00074316" w:rsidRDefault="00EB05B3" w:rsidP="004A1ECC">
      <w:pPr>
        <w:ind w:right="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Jeżeli z postanowień umowy</w:t>
      </w:r>
      <w:r w:rsidR="00157189" w:rsidRPr="00074316">
        <w:rPr>
          <w:rFonts w:eastAsia="Times New Roman" w:cs="Calibri"/>
          <w:sz w:val="20"/>
        </w:rPr>
        <w:t>,</w:t>
      </w:r>
      <w:r w:rsidRPr="00074316">
        <w:rPr>
          <w:rFonts w:eastAsia="Times New Roman" w:cs="Calibri"/>
          <w:sz w:val="20"/>
        </w:rPr>
        <w:t xml:space="preserve"> regulaminu lub obowiązujących przepisów prawa nie wynika nic innego, chwilą złożenia przez użytkownika oświadczenia w postaci elektronicznej, w szczególności złożenia dyspozycji lub dokonania jakiejkolwiek czynności faktycznej, jest moment zarejestrowania odpowiednich danych w </w:t>
      </w:r>
      <w:r w:rsidR="00157189" w:rsidRPr="00074316">
        <w:rPr>
          <w:rFonts w:eastAsia="Times New Roman" w:cs="Calibri"/>
          <w:sz w:val="20"/>
        </w:rPr>
        <w:t>bankowości elektronicznej</w:t>
      </w:r>
      <w:r w:rsidRPr="00074316">
        <w:rPr>
          <w:rFonts w:eastAsia="Times New Roman" w:cs="Calibri"/>
          <w:sz w:val="20"/>
        </w:rPr>
        <w:t xml:space="preserve"> i przyjęcia tego oświadczenia przez serwer Banku.</w:t>
      </w:r>
    </w:p>
    <w:p w14:paraId="274B483F" w14:textId="77777777" w:rsidR="00EB05B3" w:rsidRPr="00074316" w:rsidRDefault="00EB05B3" w:rsidP="004A1ECC">
      <w:pPr>
        <w:ind w:right="57"/>
        <w:jc w:val="center"/>
        <w:rPr>
          <w:rFonts w:eastAsia="Times New Roman" w:cs="Calibri"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1C5BB0" w:rsidRPr="00074316">
        <w:rPr>
          <w:rFonts w:eastAsia="Times New Roman" w:cs="Calibri"/>
          <w:b/>
          <w:sz w:val="20"/>
        </w:rPr>
        <w:t>11</w:t>
      </w:r>
    </w:p>
    <w:p w14:paraId="0E1F737A" w14:textId="77777777" w:rsidR="00EB05B3" w:rsidRPr="00074316" w:rsidRDefault="00EB05B3" w:rsidP="00EB05B3">
      <w:pPr>
        <w:numPr>
          <w:ilvl w:val="0"/>
          <w:numId w:val="9"/>
        </w:numPr>
        <w:tabs>
          <w:tab w:val="clear" w:pos="397"/>
          <w:tab w:val="num" w:pos="-2410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pacing w:val="-4"/>
          <w:sz w:val="20"/>
        </w:rPr>
      </w:pPr>
      <w:r w:rsidRPr="00074316">
        <w:rPr>
          <w:rFonts w:eastAsia="Times New Roman" w:cs="Calibri"/>
          <w:spacing w:val="-4"/>
          <w:sz w:val="20"/>
        </w:rPr>
        <w:t>Realizacja dyspozy</w:t>
      </w:r>
      <w:r w:rsidR="000C3116" w:rsidRPr="00074316">
        <w:rPr>
          <w:rFonts w:eastAsia="Times New Roman" w:cs="Calibri"/>
          <w:spacing w:val="-4"/>
          <w:sz w:val="20"/>
        </w:rPr>
        <w:t>cji składanych za pośrednictwem</w:t>
      </w:r>
      <w:r w:rsidRPr="00074316">
        <w:rPr>
          <w:rFonts w:eastAsia="Times New Roman" w:cs="Calibri"/>
          <w:spacing w:val="-4"/>
          <w:sz w:val="20"/>
        </w:rPr>
        <w:t xml:space="preserve"> </w:t>
      </w:r>
      <w:r w:rsidR="002A26B3" w:rsidRPr="00074316">
        <w:rPr>
          <w:rFonts w:eastAsia="Times New Roman" w:cs="Calibri"/>
          <w:spacing w:val="-4"/>
          <w:sz w:val="20"/>
        </w:rPr>
        <w:t xml:space="preserve">bankowości elektronicznej </w:t>
      </w:r>
      <w:r w:rsidRPr="00074316">
        <w:rPr>
          <w:rFonts w:eastAsia="Times New Roman" w:cs="Calibri"/>
          <w:spacing w:val="-4"/>
          <w:sz w:val="20"/>
        </w:rPr>
        <w:t>odbywa się na drodze elektr</w:t>
      </w:r>
      <w:r w:rsidR="000C3116" w:rsidRPr="00074316">
        <w:rPr>
          <w:rFonts w:eastAsia="Times New Roman" w:cs="Calibri"/>
          <w:spacing w:val="-4"/>
          <w:sz w:val="20"/>
        </w:rPr>
        <w:t xml:space="preserve">onicznej, przy czym użytkownik </w:t>
      </w:r>
      <w:r w:rsidRPr="00074316">
        <w:rPr>
          <w:rFonts w:eastAsia="Times New Roman" w:cs="Calibri"/>
          <w:spacing w:val="-4"/>
          <w:sz w:val="20"/>
        </w:rPr>
        <w:t xml:space="preserve">zobowiązuje się do stosowania zasad autoryzacji obowiązujących </w:t>
      </w:r>
      <w:proofErr w:type="gramStart"/>
      <w:r w:rsidRPr="00074316">
        <w:rPr>
          <w:rFonts w:eastAsia="Times New Roman" w:cs="Calibri"/>
          <w:spacing w:val="-4"/>
          <w:sz w:val="20"/>
        </w:rPr>
        <w:t xml:space="preserve">dla </w:t>
      </w:r>
      <w:r w:rsidR="00521658" w:rsidRPr="00074316">
        <w:rPr>
          <w:rFonts w:eastAsia="Times New Roman" w:cs="Calibri"/>
          <w:spacing w:val="-4"/>
          <w:sz w:val="20"/>
        </w:rPr>
        <w:t xml:space="preserve"> tego</w:t>
      </w:r>
      <w:proofErr w:type="gramEnd"/>
      <w:r w:rsidRPr="00074316">
        <w:rPr>
          <w:rFonts w:eastAsia="Times New Roman" w:cs="Calibri"/>
          <w:spacing w:val="-4"/>
          <w:sz w:val="20"/>
        </w:rPr>
        <w:t xml:space="preserve"> elektronicznego kanału dostępu.</w:t>
      </w:r>
    </w:p>
    <w:p w14:paraId="679DD9F2" w14:textId="77777777" w:rsidR="00EB05B3" w:rsidRPr="00074316" w:rsidRDefault="00EB05B3" w:rsidP="00EB05B3">
      <w:pPr>
        <w:numPr>
          <w:ilvl w:val="0"/>
          <w:numId w:val="9"/>
        </w:numPr>
        <w:tabs>
          <w:tab w:val="clear" w:pos="397"/>
        </w:tabs>
        <w:autoSpaceDE w:val="0"/>
        <w:autoSpaceDN w:val="0"/>
        <w:adjustRightInd w:val="0"/>
        <w:ind w:left="284" w:hanging="284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Autoryzowane zlecenie płatnicze nie może zostać odwołane, za wyjątkiem sytuacji w § </w:t>
      </w:r>
      <w:r w:rsidR="00521658" w:rsidRPr="00074316">
        <w:rPr>
          <w:rFonts w:eastAsia="Times New Roman" w:cs="Calibri"/>
          <w:sz w:val="20"/>
        </w:rPr>
        <w:t xml:space="preserve">27 </w:t>
      </w:r>
      <w:r w:rsidRPr="00074316">
        <w:rPr>
          <w:rFonts w:eastAsia="Times New Roman" w:cs="Calibri"/>
          <w:sz w:val="20"/>
        </w:rPr>
        <w:t xml:space="preserve">ust. </w:t>
      </w:r>
      <w:r w:rsidR="009B522C" w:rsidRPr="00074316">
        <w:rPr>
          <w:rFonts w:eastAsia="Times New Roman" w:cs="Calibri"/>
          <w:sz w:val="20"/>
        </w:rPr>
        <w:t>5</w:t>
      </w:r>
      <w:r w:rsidR="00521658" w:rsidRPr="00074316">
        <w:rPr>
          <w:rFonts w:eastAsia="Times New Roman" w:cs="Calibri"/>
          <w:sz w:val="20"/>
        </w:rPr>
        <w:t xml:space="preserve"> regulaminu.</w:t>
      </w:r>
    </w:p>
    <w:p w14:paraId="2DBF15D2" w14:textId="77777777" w:rsidR="00EB05B3" w:rsidRPr="00074316" w:rsidRDefault="00EB05B3" w:rsidP="00EB05B3">
      <w:pPr>
        <w:autoSpaceDE w:val="0"/>
        <w:autoSpaceDN w:val="0"/>
        <w:adjustRightInd w:val="0"/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1C5BB0" w:rsidRPr="00074316">
        <w:rPr>
          <w:rFonts w:eastAsia="Times New Roman" w:cs="Calibri"/>
          <w:b/>
          <w:sz w:val="20"/>
        </w:rPr>
        <w:t>12</w:t>
      </w:r>
    </w:p>
    <w:p w14:paraId="16B4EB43" w14:textId="77777777" w:rsidR="00EB05B3" w:rsidRPr="00074316" w:rsidRDefault="00EB05B3" w:rsidP="00EB05B3">
      <w:pPr>
        <w:numPr>
          <w:ilvl w:val="0"/>
          <w:numId w:val="10"/>
        </w:numPr>
        <w:tabs>
          <w:tab w:val="clear" w:pos="397"/>
        </w:tabs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Przyjęcie do realizacji dyspozycji złożonej za pośrednictwem elektronicznych kanałów dostępu Bank potwierdza w formie informacji wysyłanej za pośrednictwem tego kanału.</w:t>
      </w:r>
    </w:p>
    <w:p w14:paraId="35B2383E" w14:textId="77777777" w:rsidR="00EB05B3" w:rsidRPr="00074316" w:rsidRDefault="00EB05B3" w:rsidP="00EB05B3">
      <w:pPr>
        <w:numPr>
          <w:ilvl w:val="0"/>
          <w:numId w:val="10"/>
        </w:numPr>
        <w:tabs>
          <w:tab w:val="clear" w:pos="397"/>
        </w:tabs>
        <w:ind w:left="357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W przypadku nieprzyjęcia przez Bank dyspozycji złożonej za pośrednictwem elektronicznych kanałów dostępu z powodu:</w:t>
      </w:r>
    </w:p>
    <w:p w14:paraId="11246044" w14:textId="77777777" w:rsidR="00EB05B3" w:rsidRPr="00074316" w:rsidRDefault="00EB05B3" w:rsidP="00EB05B3">
      <w:pPr>
        <w:numPr>
          <w:ilvl w:val="0"/>
          <w:numId w:val="20"/>
        </w:numPr>
        <w:ind w:left="714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jej niekompletności;</w:t>
      </w:r>
    </w:p>
    <w:p w14:paraId="3B8DDDF4" w14:textId="77777777" w:rsidR="00EB05B3" w:rsidRPr="00074316" w:rsidRDefault="00EB05B3" w:rsidP="00EB05B3">
      <w:pPr>
        <w:numPr>
          <w:ilvl w:val="0"/>
          <w:numId w:val="20"/>
        </w:numPr>
        <w:ind w:left="714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złożenia dyspozycji sprzecznych ze sobą;</w:t>
      </w:r>
      <w:r w:rsidR="00521658" w:rsidRPr="00074316">
        <w:rPr>
          <w:rFonts w:eastAsia="Times New Roman" w:cs="Calibri"/>
          <w:sz w:val="20"/>
        </w:rPr>
        <w:t xml:space="preserve"> </w:t>
      </w:r>
    </w:p>
    <w:p w14:paraId="4C88BDE5" w14:textId="77777777" w:rsidR="00EB05B3" w:rsidRPr="00074316" w:rsidRDefault="00EB05B3" w:rsidP="00EB05B3">
      <w:pPr>
        <w:numPr>
          <w:ilvl w:val="0"/>
          <w:numId w:val="20"/>
        </w:numPr>
        <w:ind w:left="714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podania nieprawidłowego numeru rachunku odbiorcy;</w:t>
      </w:r>
    </w:p>
    <w:p w14:paraId="34E9D561" w14:textId="77777777" w:rsidR="00EB05B3" w:rsidRPr="00074316" w:rsidRDefault="00EB05B3" w:rsidP="00EB05B3">
      <w:pPr>
        <w:numPr>
          <w:ilvl w:val="0"/>
          <w:numId w:val="20"/>
        </w:numPr>
        <w:ind w:left="714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braku środków pieniężnych dla realizacji dyspozycji lub</w:t>
      </w:r>
    </w:p>
    <w:p w14:paraId="09ABC641" w14:textId="77777777" w:rsidR="00EB05B3" w:rsidRPr="00074316" w:rsidRDefault="00EB05B3" w:rsidP="00EB05B3">
      <w:pPr>
        <w:numPr>
          <w:ilvl w:val="0"/>
          <w:numId w:val="20"/>
        </w:numPr>
        <w:ind w:left="714" w:hanging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innych okoliczności uniemożliwiających jej przyjęcie przez Bank,</w:t>
      </w:r>
    </w:p>
    <w:p w14:paraId="1DE16130" w14:textId="77777777" w:rsidR="00EB05B3" w:rsidRPr="00074316" w:rsidRDefault="00EB05B3" w:rsidP="009B522C">
      <w:pPr>
        <w:ind w:left="357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użytkow</w:t>
      </w:r>
      <w:r w:rsidR="009C1388" w:rsidRPr="00074316">
        <w:rPr>
          <w:rFonts w:eastAsia="Times New Roman" w:cs="Calibri"/>
          <w:sz w:val="20"/>
        </w:rPr>
        <w:t xml:space="preserve">nik </w:t>
      </w:r>
      <w:r w:rsidRPr="00074316">
        <w:rPr>
          <w:rFonts w:eastAsia="Times New Roman" w:cs="Calibri"/>
          <w:sz w:val="20"/>
        </w:rPr>
        <w:t>otrzyma za pośrednictwem danego kanału dostępu informację o fakcie i przyczynie niezrealizowania dyspozycji w formie właściwej dla danego elektronicznego kanału dostępu l</w:t>
      </w:r>
      <w:r w:rsidR="009B522C" w:rsidRPr="00074316">
        <w:rPr>
          <w:rFonts w:eastAsia="Times New Roman" w:cs="Calibri"/>
          <w:sz w:val="20"/>
        </w:rPr>
        <w:t>ub od pracownika placówki Banku.</w:t>
      </w:r>
    </w:p>
    <w:p w14:paraId="6A5A4367" w14:textId="77777777" w:rsidR="009C1388" w:rsidRPr="00074316" w:rsidRDefault="009C1388" w:rsidP="001C5BB0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23D8C5DF" w14:textId="77777777" w:rsidR="009C1388" w:rsidRPr="00074316" w:rsidRDefault="009C1388" w:rsidP="005A15A7">
      <w:pPr>
        <w:autoSpaceDE w:val="0"/>
        <w:autoSpaceDN w:val="0"/>
        <w:adjustRightInd w:val="0"/>
        <w:rPr>
          <w:b/>
          <w:sz w:val="20"/>
        </w:rPr>
      </w:pPr>
    </w:p>
    <w:p w14:paraId="4E2BD4BA" w14:textId="77777777" w:rsidR="001C5BB0" w:rsidRPr="00074316" w:rsidRDefault="001C5BB0" w:rsidP="001C5BB0">
      <w:pPr>
        <w:autoSpaceDE w:val="0"/>
        <w:autoSpaceDN w:val="0"/>
        <w:adjustRightInd w:val="0"/>
        <w:jc w:val="center"/>
        <w:rPr>
          <w:b/>
          <w:sz w:val="20"/>
        </w:rPr>
      </w:pPr>
      <w:r w:rsidRPr="00074316">
        <w:rPr>
          <w:b/>
          <w:sz w:val="20"/>
        </w:rPr>
        <w:t>Rozdział 3. Korzystanie z elektronicznych kanałów dostępu</w:t>
      </w:r>
    </w:p>
    <w:p w14:paraId="028CBFD0" w14:textId="77777777" w:rsidR="009B522C" w:rsidRPr="00074316" w:rsidRDefault="009B522C" w:rsidP="001C5BB0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6CA732AD" w14:textId="77777777" w:rsidR="001C5BB0" w:rsidRPr="00074316" w:rsidRDefault="001C5BB0" w:rsidP="0088778C">
      <w:pPr>
        <w:autoSpaceDE w:val="0"/>
        <w:autoSpaceDN w:val="0"/>
        <w:adjustRightInd w:val="0"/>
        <w:jc w:val="center"/>
        <w:rPr>
          <w:b/>
          <w:sz w:val="20"/>
        </w:rPr>
      </w:pPr>
      <w:r w:rsidRPr="00074316">
        <w:rPr>
          <w:b/>
          <w:sz w:val="20"/>
        </w:rPr>
        <w:t>§ 13</w:t>
      </w:r>
    </w:p>
    <w:p w14:paraId="655005D1" w14:textId="77777777" w:rsidR="009F7C01" w:rsidRPr="00074316" w:rsidRDefault="001C5BB0" w:rsidP="001C5BB0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>Za pośrednictwem elektronicz</w:t>
      </w:r>
      <w:r w:rsidR="009B522C" w:rsidRPr="00074316">
        <w:rPr>
          <w:sz w:val="20"/>
        </w:rPr>
        <w:t>nych kanałów dostępu użytkownik</w:t>
      </w:r>
      <w:r w:rsidRPr="00074316">
        <w:rPr>
          <w:sz w:val="20"/>
        </w:rPr>
        <w:t xml:space="preserve"> uzyskuje dostęp do wszystkich </w:t>
      </w:r>
      <w:r w:rsidR="009F7C01" w:rsidRPr="00074316">
        <w:rPr>
          <w:sz w:val="20"/>
        </w:rPr>
        <w:t>rachunków otwartych przed dniem aktywowania usługi oraz do rachunków ot</w:t>
      </w:r>
      <w:r w:rsidR="00521658" w:rsidRPr="00074316">
        <w:rPr>
          <w:sz w:val="20"/>
        </w:rPr>
        <w:t xml:space="preserve">wartych w terminie </w:t>
      </w:r>
      <w:proofErr w:type="gramStart"/>
      <w:r w:rsidR="00521658" w:rsidRPr="00074316">
        <w:rPr>
          <w:sz w:val="20"/>
        </w:rPr>
        <w:t xml:space="preserve">późniejszym </w:t>
      </w:r>
      <w:r w:rsidR="00B205E7" w:rsidRPr="00074316">
        <w:rPr>
          <w:sz w:val="20"/>
        </w:rPr>
        <w:t xml:space="preserve"> chyba</w:t>
      </w:r>
      <w:proofErr w:type="gramEnd"/>
      <w:r w:rsidR="00B205E7" w:rsidRPr="00074316">
        <w:rPr>
          <w:sz w:val="20"/>
        </w:rPr>
        <w:t>, że posiadacz rachunku zawnioskował o ograniczony dostęp do rachunków za pośrednictwem elektronicznych kanałów dostępu.</w:t>
      </w:r>
    </w:p>
    <w:p w14:paraId="49FC1424" w14:textId="77777777" w:rsidR="009F7C01" w:rsidRPr="00074316" w:rsidRDefault="009F7C01" w:rsidP="001C5BB0">
      <w:pPr>
        <w:autoSpaceDE w:val="0"/>
        <w:autoSpaceDN w:val="0"/>
        <w:adjustRightInd w:val="0"/>
        <w:jc w:val="both"/>
        <w:rPr>
          <w:sz w:val="20"/>
        </w:rPr>
      </w:pPr>
    </w:p>
    <w:p w14:paraId="669D9486" w14:textId="77777777" w:rsidR="009B522C" w:rsidRPr="00074316" w:rsidRDefault="009B522C" w:rsidP="009F7C01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4657C4A7" w14:textId="77777777" w:rsidR="009F7C01" w:rsidRPr="00074316" w:rsidRDefault="009F7C01" w:rsidP="009F7C01">
      <w:pPr>
        <w:autoSpaceDE w:val="0"/>
        <w:autoSpaceDN w:val="0"/>
        <w:adjustRightInd w:val="0"/>
        <w:jc w:val="center"/>
        <w:rPr>
          <w:b/>
          <w:sz w:val="20"/>
        </w:rPr>
      </w:pPr>
      <w:r w:rsidRPr="00074316">
        <w:rPr>
          <w:b/>
          <w:sz w:val="20"/>
        </w:rPr>
        <w:t>Rozdział 4. Ograniczenia w korzystaniu z elektronicznych kanałów dostępu</w:t>
      </w:r>
    </w:p>
    <w:p w14:paraId="30200AB1" w14:textId="77777777" w:rsidR="009F7C01" w:rsidRPr="00074316" w:rsidRDefault="009F7C01" w:rsidP="009F7C01">
      <w:pPr>
        <w:autoSpaceDE w:val="0"/>
        <w:autoSpaceDN w:val="0"/>
        <w:adjustRightInd w:val="0"/>
        <w:jc w:val="center"/>
        <w:rPr>
          <w:b/>
          <w:sz w:val="20"/>
        </w:rPr>
      </w:pPr>
      <w:r w:rsidRPr="00074316">
        <w:rPr>
          <w:b/>
          <w:sz w:val="20"/>
        </w:rPr>
        <w:t xml:space="preserve"> </w:t>
      </w:r>
    </w:p>
    <w:p w14:paraId="584701D7" w14:textId="77777777" w:rsidR="009F7C01" w:rsidRPr="00074316" w:rsidRDefault="009F7C01" w:rsidP="009F7C01">
      <w:pPr>
        <w:autoSpaceDE w:val="0"/>
        <w:autoSpaceDN w:val="0"/>
        <w:adjustRightInd w:val="0"/>
        <w:jc w:val="center"/>
        <w:rPr>
          <w:b/>
          <w:sz w:val="20"/>
        </w:rPr>
      </w:pPr>
      <w:r w:rsidRPr="00074316">
        <w:rPr>
          <w:b/>
          <w:sz w:val="20"/>
        </w:rPr>
        <w:t xml:space="preserve">§ </w:t>
      </w:r>
      <w:r w:rsidR="00B205E7" w:rsidRPr="00074316">
        <w:rPr>
          <w:b/>
          <w:sz w:val="20"/>
        </w:rPr>
        <w:t>14</w:t>
      </w:r>
    </w:p>
    <w:p w14:paraId="371E7145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1. Bank jest zobowiązany zablokować dostęp do </w:t>
      </w:r>
      <w:r w:rsidR="00B205E7" w:rsidRPr="00074316">
        <w:rPr>
          <w:sz w:val="20"/>
        </w:rPr>
        <w:t>serwisu internetowego, uniemożliwiając tym samym wykonanie transakcji</w:t>
      </w:r>
      <w:r w:rsidRPr="00074316">
        <w:rPr>
          <w:sz w:val="20"/>
        </w:rPr>
        <w:t xml:space="preserve"> w jednym z następujących przypadków:</w:t>
      </w:r>
    </w:p>
    <w:p w14:paraId="25EC2794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1) złożenia przez użytkownika dyspozycji zablokowania dostępu do</w:t>
      </w:r>
      <w:r w:rsidR="00B205E7" w:rsidRPr="00074316">
        <w:rPr>
          <w:sz w:val="20"/>
        </w:rPr>
        <w:t xml:space="preserve"> serwisu internetowego</w:t>
      </w:r>
      <w:r w:rsidRPr="00074316">
        <w:rPr>
          <w:sz w:val="20"/>
        </w:rPr>
        <w:t>;</w:t>
      </w:r>
    </w:p>
    <w:p w14:paraId="6FB7257D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2) </w:t>
      </w:r>
      <w:r w:rsidR="00B205E7" w:rsidRPr="00074316">
        <w:rPr>
          <w:sz w:val="20"/>
        </w:rPr>
        <w:t>złożenia</w:t>
      </w:r>
      <w:r w:rsidRPr="00074316">
        <w:rPr>
          <w:sz w:val="20"/>
        </w:rPr>
        <w:t xml:space="preserve"> przez użytkownika</w:t>
      </w:r>
      <w:r w:rsidR="00B205E7" w:rsidRPr="00074316">
        <w:rPr>
          <w:sz w:val="20"/>
        </w:rPr>
        <w:t xml:space="preserve"> dezaktywacji środka identyfikacji elektronicznej;</w:t>
      </w:r>
      <w:r w:rsidRPr="00074316">
        <w:rPr>
          <w:sz w:val="20"/>
        </w:rPr>
        <w:t xml:space="preserve"> </w:t>
      </w:r>
    </w:p>
    <w:p w14:paraId="60262C9C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3) kolejnego trzykrotnego wpisania nieprawidłowego hasła</w:t>
      </w:r>
      <w:r w:rsidR="00B205E7" w:rsidRPr="00074316">
        <w:rPr>
          <w:sz w:val="20"/>
        </w:rPr>
        <w:t xml:space="preserve"> stałego lub kodu SMS.</w:t>
      </w:r>
      <w:r w:rsidRPr="00074316">
        <w:rPr>
          <w:sz w:val="20"/>
        </w:rPr>
        <w:t xml:space="preserve"> </w:t>
      </w:r>
    </w:p>
    <w:p w14:paraId="338A54C8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2. Bank ma prawo częściowo ograniczyć lub zablokować dostęp do </w:t>
      </w:r>
      <w:r w:rsidR="00B205E7" w:rsidRPr="00074316">
        <w:rPr>
          <w:sz w:val="20"/>
        </w:rPr>
        <w:t>serwisu internetowego</w:t>
      </w:r>
      <w:r w:rsidRPr="00074316">
        <w:rPr>
          <w:sz w:val="20"/>
        </w:rPr>
        <w:t xml:space="preserve"> i/lub czasowo zablokować wykonanie dyspozycji w następujących przypadkach:</w:t>
      </w:r>
    </w:p>
    <w:p w14:paraId="5CE35D03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1) uzasadnionych przyczyn związanych z bezpieczeństwe</w:t>
      </w:r>
      <w:r w:rsidR="000E5DAF" w:rsidRPr="00074316">
        <w:rPr>
          <w:sz w:val="20"/>
        </w:rPr>
        <w:t xml:space="preserve">m </w:t>
      </w:r>
      <w:r w:rsidR="00A321A5" w:rsidRPr="00074316">
        <w:rPr>
          <w:sz w:val="20"/>
        </w:rPr>
        <w:t>dostępu do serwisu internetowego i indywidualnych danych uwierzytelniających, w tym w przypadku podejrzenia popełnienia przestępstwa na szkodę użytkownika</w:t>
      </w:r>
      <w:r w:rsidR="00CF3DD8" w:rsidRPr="00074316">
        <w:rPr>
          <w:sz w:val="20"/>
        </w:rPr>
        <w:t>,</w:t>
      </w:r>
    </w:p>
    <w:p w14:paraId="19742C8F" w14:textId="77777777" w:rsidR="009F7C01" w:rsidRPr="00074316" w:rsidRDefault="009F7C01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2) </w:t>
      </w:r>
      <w:r w:rsidR="00CF3DD8" w:rsidRPr="00074316">
        <w:rPr>
          <w:sz w:val="20"/>
        </w:rPr>
        <w:t>umyślnego doprowadzenia do nieautoryzowanej transakcji płatniczej przez użytkownika lub uzasadnionego podejrzenia, że użytkownik będzie posługiwał się dostępem w sposób niezgodny z regulaminem;</w:t>
      </w:r>
    </w:p>
    <w:p w14:paraId="18DE3614" w14:textId="77777777" w:rsidR="00C10820" w:rsidRPr="00074316" w:rsidRDefault="00C10820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3</w:t>
      </w:r>
      <w:r w:rsidR="000E5DAF" w:rsidRPr="00074316">
        <w:rPr>
          <w:strike/>
          <w:sz w:val="20"/>
        </w:rPr>
        <w:t>)</w:t>
      </w:r>
      <w:r w:rsidR="000E5DAF" w:rsidRPr="00074316">
        <w:rPr>
          <w:sz w:val="20"/>
        </w:rPr>
        <w:t xml:space="preserve"> </w:t>
      </w:r>
      <w:r w:rsidR="00E64736" w:rsidRPr="00074316">
        <w:rPr>
          <w:sz w:val="20"/>
        </w:rPr>
        <w:t>korzystania przez użytkownika z serwisu internetowego niezgodnie z zasadami bezpieczeństwa określonymi w niniejszym załączniku lub w sposób zagrażający bezpieczeństwu korzystania z serwisu internetowego;</w:t>
      </w:r>
    </w:p>
    <w:p w14:paraId="1FCD65B9" w14:textId="77777777" w:rsidR="00E64736" w:rsidRPr="00074316" w:rsidRDefault="00C10820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lastRenderedPageBreak/>
        <w:t xml:space="preserve">   4) dokonywania czynności konserwacyjnych </w:t>
      </w:r>
      <w:r w:rsidR="00A920E0" w:rsidRPr="00074316">
        <w:rPr>
          <w:sz w:val="20"/>
        </w:rPr>
        <w:t>serwisu internetowego</w:t>
      </w:r>
      <w:r w:rsidRPr="00074316">
        <w:rPr>
          <w:sz w:val="20"/>
        </w:rPr>
        <w:t xml:space="preserve"> lub innych systemów </w:t>
      </w:r>
      <w:proofErr w:type="gramStart"/>
      <w:r w:rsidRPr="00074316">
        <w:rPr>
          <w:sz w:val="20"/>
        </w:rPr>
        <w:t xml:space="preserve">teleinformatycznych  </w:t>
      </w:r>
      <w:r w:rsidR="00A920E0" w:rsidRPr="00074316">
        <w:rPr>
          <w:sz w:val="20"/>
        </w:rPr>
        <w:t>związanych</w:t>
      </w:r>
      <w:proofErr w:type="gramEnd"/>
      <w:r w:rsidR="00A920E0" w:rsidRPr="00074316">
        <w:rPr>
          <w:sz w:val="20"/>
        </w:rPr>
        <w:t xml:space="preserve"> z wykonywaniem umowy, o czym Bank z wyprzedzeniem poinformuje klienta na stronie internetowej Banku;</w:t>
      </w:r>
    </w:p>
    <w:p w14:paraId="25C4367C" w14:textId="77777777" w:rsidR="00E64736" w:rsidRPr="00074316" w:rsidRDefault="0053560A" w:rsidP="00E64736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5) </w:t>
      </w:r>
      <w:r w:rsidR="00E64736" w:rsidRPr="00074316">
        <w:rPr>
          <w:sz w:val="20"/>
        </w:rPr>
        <w:t>dokonywania czynności mających na celu usunięcie awarii, usterek lub nieprawidłowości działania w serwisie internetowym lub innych systemach teleinformatycznych związanych z wykonywaniem umowy;</w:t>
      </w:r>
    </w:p>
    <w:p w14:paraId="736B0970" w14:textId="77777777" w:rsidR="00E64736" w:rsidRPr="00074316" w:rsidRDefault="00E64736" w:rsidP="00E64736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6)   </w:t>
      </w:r>
      <w:r w:rsidR="00567B05" w:rsidRPr="00074316">
        <w:rPr>
          <w:sz w:val="20"/>
        </w:rPr>
        <w:t>wymiany stosowanych indywidualnych danych uwierzytelniających, o czym Bank z wyprze</w:t>
      </w:r>
      <w:r w:rsidR="00BE3D4E" w:rsidRPr="00074316">
        <w:rPr>
          <w:sz w:val="20"/>
        </w:rPr>
        <w:t>dzeniem poinformuje użytkownika pisemnie lub na stronie internetowej Banku.</w:t>
      </w:r>
    </w:p>
    <w:p w14:paraId="6C55F815" w14:textId="77777777" w:rsidR="00C10820" w:rsidRPr="00074316" w:rsidRDefault="00C10820" w:rsidP="009F7C01">
      <w:pPr>
        <w:autoSpaceDE w:val="0"/>
        <w:autoSpaceDN w:val="0"/>
        <w:adjustRightInd w:val="0"/>
        <w:jc w:val="both"/>
        <w:rPr>
          <w:strike/>
          <w:sz w:val="20"/>
        </w:rPr>
      </w:pPr>
      <w:r w:rsidRPr="00074316">
        <w:rPr>
          <w:sz w:val="20"/>
        </w:rPr>
        <w:t xml:space="preserve">3. Bank może uchylić ograniczenie albo blokadę dostępu do </w:t>
      </w:r>
      <w:r w:rsidR="00A920E0" w:rsidRPr="00074316">
        <w:rPr>
          <w:sz w:val="20"/>
        </w:rPr>
        <w:t xml:space="preserve">serwisu internetowego </w:t>
      </w:r>
      <w:r w:rsidRPr="00074316">
        <w:rPr>
          <w:sz w:val="20"/>
        </w:rPr>
        <w:t>w przypadku</w:t>
      </w:r>
      <w:r w:rsidR="001109DD" w:rsidRPr="00074316">
        <w:rPr>
          <w:sz w:val="20"/>
        </w:rPr>
        <w:t>, o którym mowa w ust. 2 pkt 1, jeżeli na wniosek złożony przez posiadacza rachunku</w:t>
      </w:r>
      <w:r w:rsidR="00A920E0" w:rsidRPr="00074316">
        <w:rPr>
          <w:sz w:val="20"/>
        </w:rPr>
        <w:t xml:space="preserve"> lub pełnomocnika stałego</w:t>
      </w:r>
      <w:r w:rsidR="0053560A" w:rsidRPr="00074316">
        <w:rPr>
          <w:sz w:val="20"/>
        </w:rPr>
        <w:t xml:space="preserve">, Bank wyda użytkownikowi </w:t>
      </w:r>
      <w:r w:rsidR="001109DD" w:rsidRPr="00074316">
        <w:rPr>
          <w:sz w:val="20"/>
        </w:rPr>
        <w:t>nowe</w:t>
      </w:r>
      <w:r w:rsidR="00A920E0" w:rsidRPr="00074316">
        <w:rPr>
          <w:sz w:val="20"/>
        </w:rPr>
        <w:t xml:space="preserve"> </w:t>
      </w:r>
      <w:r w:rsidR="000E6016" w:rsidRPr="00074316">
        <w:rPr>
          <w:sz w:val="20"/>
        </w:rPr>
        <w:t>indywidualne dane uwierzytelniające.</w:t>
      </w:r>
      <w:r w:rsidR="001109DD" w:rsidRPr="00074316">
        <w:rPr>
          <w:sz w:val="20"/>
        </w:rPr>
        <w:t xml:space="preserve"> </w:t>
      </w:r>
    </w:p>
    <w:p w14:paraId="391B3B22" w14:textId="77777777" w:rsidR="001109DD" w:rsidRPr="00074316" w:rsidRDefault="001109DD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4. W przypadkach, o których mowa w ust. 2 pkt 2-6, ograniczenie lub blokada dostępu do </w:t>
      </w:r>
      <w:r w:rsidR="000E6016" w:rsidRPr="00074316">
        <w:rPr>
          <w:sz w:val="20"/>
        </w:rPr>
        <w:t>serwisu internetowego</w:t>
      </w:r>
      <w:r w:rsidRPr="00074316">
        <w:rPr>
          <w:sz w:val="20"/>
        </w:rPr>
        <w:t xml:space="preserve"> i/lub czasowa blokada dyspozycji następuje przez możliwie krótki okres niezbędny do usunięcia przyczyny ograniczenia lub blokady.</w:t>
      </w:r>
    </w:p>
    <w:p w14:paraId="64B86AC8" w14:textId="77777777" w:rsidR="001109DD" w:rsidRPr="00074316" w:rsidRDefault="001109DD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>5. W przypadkach, o których mowa w ust. 2 pkt. 2-3 uchylenie:</w:t>
      </w:r>
    </w:p>
    <w:p w14:paraId="11E555EC" w14:textId="77777777" w:rsidR="001109DD" w:rsidRPr="00074316" w:rsidRDefault="001109DD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1) ogra</w:t>
      </w:r>
      <w:r w:rsidR="0053560A" w:rsidRPr="00074316">
        <w:rPr>
          <w:sz w:val="20"/>
        </w:rPr>
        <w:t>niczenia lub blokady dostępu do</w:t>
      </w:r>
      <w:r w:rsidRPr="00074316">
        <w:rPr>
          <w:sz w:val="20"/>
        </w:rPr>
        <w:t xml:space="preserve"> </w:t>
      </w:r>
      <w:r w:rsidR="000E6016" w:rsidRPr="00074316">
        <w:rPr>
          <w:sz w:val="20"/>
        </w:rPr>
        <w:t xml:space="preserve">serwisu internetowego </w:t>
      </w:r>
      <w:r w:rsidRPr="00074316">
        <w:rPr>
          <w:sz w:val="20"/>
        </w:rPr>
        <w:t>następuje na podstawie telefonicznej lub złożonej w siedzibie lub dowolnej placówce Banku dyspozycji klienta;</w:t>
      </w:r>
    </w:p>
    <w:p w14:paraId="261DFB5A" w14:textId="77777777" w:rsidR="001109DD" w:rsidRPr="00074316" w:rsidRDefault="001109DD" w:rsidP="009F7C01">
      <w:pPr>
        <w:autoSpaceDE w:val="0"/>
        <w:autoSpaceDN w:val="0"/>
        <w:adjustRightInd w:val="0"/>
        <w:jc w:val="both"/>
        <w:rPr>
          <w:sz w:val="20"/>
        </w:rPr>
      </w:pPr>
      <w:r w:rsidRPr="00074316">
        <w:rPr>
          <w:sz w:val="20"/>
        </w:rPr>
        <w:t xml:space="preserve">   2) czasowej blokady dyspozycji następuje po telefonicznym lub pisemnym kontakcie pracownika Banku z klientem i po potwierdzeniu przez klienta złożonej dyspozycji.</w:t>
      </w:r>
    </w:p>
    <w:p w14:paraId="67408382" w14:textId="77777777" w:rsidR="001C5BB0" w:rsidRPr="00074316" w:rsidRDefault="001C5BB0" w:rsidP="001C5BB0">
      <w:pPr>
        <w:autoSpaceDE w:val="0"/>
        <w:autoSpaceDN w:val="0"/>
        <w:adjustRightInd w:val="0"/>
        <w:jc w:val="both"/>
        <w:rPr>
          <w:sz w:val="20"/>
        </w:rPr>
      </w:pPr>
    </w:p>
    <w:p w14:paraId="31020DEF" w14:textId="77777777" w:rsidR="00EB05B3" w:rsidRPr="00074316" w:rsidRDefault="001109DD" w:rsidP="00EB05B3">
      <w:pPr>
        <w:keepNext/>
        <w:jc w:val="center"/>
        <w:outlineLvl w:val="1"/>
        <w:rPr>
          <w:sz w:val="20"/>
        </w:rPr>
      </w:pPr>
      <w:bookmarkStart w:id="7" w:name="_Toc233384256"/>
      <w:bookmarkStart w:id="8" w:name="_Toc529973138"/>
      <w:r w:rsidRPr="00074316">
        <w:rPr>
          <w:rFonts w:cs="Arial"/>
          <w:b/>
          <w:bCs/>
          <w:iCs/>
          <w:sz w:val="20"/>
        </w:rPr>
        <w:t xml:space="preserve">Rozdział 5. </w:t>
      </w:r>
      <w:bookmarkEnd w:id="7"/>
      <w:bookmarkEnd w:id="8"/>
      <w:r w:rsidR="000E6016" w:rsidRPr="00074316">
        <w:rPr>
          <w:rFonts w:cs="Arial"/>
          <w:b/>
          <w:bCs/>
          <w:iCs/>
          <w:sz w:val="20"/>
        </w:rPr>
        <w:t>Blokowanie i zastrzeganie dostępu do serwisu internetowego</w:t>
      </w:r>
    </w:p>
    <w:p w14:paraId="36DD5F65" w14:textId="77777777" w:rsidR="0088778C" w:rsidRPr="00074316" w:rsidRDefault="0088778C" w:rsidP="00EB05B3">
      <w:pPr>
        <w:jc w:val="center"/>
        <w:rPr>
          <w:b/>
          <w:sz w:val="20"/>
        </w:rPr>
      </w:pPr>
    </w:p>
    <w:p w14:paraId="65A169CD" w14:textId="77777777" w:rsidR="00EB05B3" w:rsidRPr="00074316" w:rsidRDefault="00EB05B3" w:rsidP="00EB05B3">
      <w:pPr>
        <w:jc w:val="center"/>
        <w:rPr>
          <w:b/>
          <w:sz w:val="20"/>
        </w:rPr>
      </w:pPr>
      <w:r w:rsidRPr="00074316">
        <w:rPr>
          <w:b/>
          <w:sz w:val="20"/>
        </w:rPr>
        <w:t xml:space="preserve">§ </w:t>
      </w:r>
      <w:r w:rsidR="000E6016" w:rsidRPr="00074316">
        <w:rPr>
          <w:b/>
          <w:sz w:val="20"/>
        </w:rPr>
        <w:t>15</w:t>
      </w:r>
    </w:p>
    <w:p w14:paraId="7C64BB94" w14:textId="77777777" w:rsidR="00EB05B3" w:rsidRPr="00074316" w:rsidRDefault="000E6016" w:rsidP="00EB05B3">
      <w:pPr>
        <w:numPr>
          <w:ilvl w:val="0"/>
          <w:numId w:val="11"/>
        </w:numPr>
        <w:tabs>
          <w:tab w:val="clear" w:pos="397"/>
        </w:tabs>
        <w:ind w:left="357" w:hanging="357"/>
        <w:jc w:val="both"/>
        <w:rPr>
          <w:strike/>
          <w:sz w:val="20"/>
        </w:rPr>
      </w:pPr>
      <w:r w:rsidRPr="00074316">
        <w:rPr>
          <w:sz w:val="20"/>
        </w:rPr>
        <w:t>Dostęp do serwisu internetowego oraz możliwość posługiwania się indywidualnymi danymi uwierzytelniającymi może zostać zablokowana przez:</w:t>
      </w:r>
    </w:p>
    <w:p w14:paraId="3F7D225D" w14:textId="77777777" w:rsidR="00EB05B3" w:rsidRPr="00074316" w:rsidRDefault="001109DD" w:rsidP="00EB05B3">
      <w:pPr>
        <w:numPr>
          <w:ilvl w:val="1"/>
          <w:numId w:val="11"/>
        </w:numPr>
        <w:tabs>
          <w:tab w:val="clear" w:pos="907"/>
        </w:tabs>
        <w:ind w:left="714" w:hanging="357"/>
        <w:jc w:val="both"/>
        <w:rPr>
          <w:sz w:val="20"/>
        </w:rPr>
      </w:pPr>
      <w:r w:rsidRPr="00074316">
        <w:rPr>
          <w:sz w:val="20"/>
        </w:rPr>
        <w:t>B</w:t>
      </w:r>
      <w:r w:rsidR="00EB05B3" w:rsidRPr="00074316">
        <w:rPr>
          <w:sz w:val="20"/>
        </w:rPr>
        <w:t xml:space="preserve">ank </w:t>
      </w:r>
      <w:r w:rsidR="00EB05B3" w:rsidRPr="00074316">
        <w:rPr>
          <w:sz w:val="20"/>
        </w:rPr>
        <w:sym w:font="Symbol" w:char="F02D"/>
      </w:r>
      <w:r w:rsidR="00EB05B3" w:rsidRPr="00074316">
        <w:rPr>
          <w:sz w:val="20"/>
        </w:rPr>
        <w:t xml:space="preserve"> zgodnie z postanowieniami § </w:t>
      </w:r>
      <w:r w:rsidR="001043DC" w:rsidRPr="00074316">
        <w:rPr>
          <w:sz w:val="20"/>
        </w:rPr>
        <w:t>17;</w:t>
      </w:r>
    </w:p>
    <w:p w14:paraId="736AC244" w14:textId="77777777" w:rsidR="003649BB" w:rsidRDefault="003649BB" w:rsidP="00EB05B3">
      <w:pPr>
        <w:numPr>
          <w:ilvl w:val="1"/>
          <w:numId w:val="11"/>
        </w:numPr>
        <w:tabs>
          <w:tab w:val="clear" w:pos="907"/>
        </w:tabs>
        <w:ind w:left="714" w:hanging="357"/>
        <w:jc w:val="both"/>
        <w:rPr>
          <w:sz w:val="20"/>
        </w:rPr>
      </w:pPr>
      <w:r>
        <w:rPr>
          <w:sz w:val="20"/>
        </w:rPr>
        <w:t>U</w:t>
      </w:r>
      <w:r w:rsidR="00EB05B3" w:rsidRPr="00074316">
        <w:rPr>
          <w:sz w:val="20"/>
        </w:rPr>
        <w:t>żytkownika</w:t>
      </w:r>
      <w:r>
        <w:rPr>
          <w:sz w:val="20"/>
        </w:rPr>
        <w:t>;</w:t>
      </w:r>
    </w:p>
    <w:p w14:paraId="3E9C1E88" w14:textId="63878F67" w:rsidR="00EB05B3" w:rsidRPr="00251B3F" w:rsidRDefault="003649BB" w:rsidP="00EB05B3">
      <w:pPr>
        <w:numPr>
          <w:ilvl w:val="1"/>
          <w:numId w:val="11"/>
        </w:numPr>
        <w:tabs>
          <w:tab w:val="clear" w:pos="907"/>
        </w:tabs>
        <w:ind w:left="714" w:hanging="357"/>
        <w:jc w:val="both"/>
        <w:rPr>
          <w:sz w:val="20"/>
        </w:rPr>
      </w:pPr>
      <w:r w:rsidRPr="00251B3F">
        <w:rPr>
          <w:sz w:val="20"/>
        </w:rPr>
        <w:t>Przedstawiciela ustawowego małoletniego.</w:t>
      </w:r>
      <w:r w:rsidR="00EB05B3" w:rsidRPr="00251B3F">
        <w:rPr>
          <w:sz w:val="20"/>
        </w:rPr>
        <w:t xml:space="preserve"> </w:t>
      </w:r>
    </w:p>
    <w:p w14:paraId="064C0B98" w14:textId="77777777" w:rsidR="00EB05B3" w:rsidRPr="00251B3F" w:rsidRDefault="00EB05B3" w:rsidP="00EB05B3">
      <w:pPr>
        <w:numPr>
          <w:ilvl w:val="0"/>
          <w:numId w:val="11"/>
        </w:numPr>
        <w:tabs>
          <w:tab w:val="clear" w:pos="397"/>
        </w:tabs>
        <w:ind w:left="357" w:hanging="357"/>
        <w:jc w:val="both"/>
        <w:rPr>
          <w:strike/>
          <w:sz w:val="20"/>
        </w:rPr>
      </w:pPr>
      <w:r w:rsidRPr="00251B3F">
        <w:rPr>
          <w:sz w:val="20"/>
        </w:rPr>
        <w:t xml:space="preserve">Na wniosek posiadacza rachunku </w:t>
      </w:r>
      <w:r w:rsidR="001043DC" w:rsidRPr="00251B3F">
        <w:rPr>
          <w:sz w:val="20"/>
        </w:rPr>
        <w:t>B</w:t>
      </w:r>
      <w:r w:rsidRPr="00251B3F">
        <w:rPr>
          <w:sz w:val="20"/>
        </w:rPr>
        <w:t>ank</w:t>
      </w:r>
      <w:r w:rsidR="001043DC" w:rsidRPr="00251B3F">
        <w:rPr>
          <w:sz w:val="20"/>
        </w:rPr>
        <w:t xml:space="preserve"> może zablokować dostęp do serwisu internetowego uniemożliwiając jednocześnie</w:t>
      </w:r>
      <w:r w:rsidR="0053560A" w:rsidRPr="00251B3F">
        <w:rPr>
          <w:sz w:val="20"/>
        </w:rPr>
        <w:t xml:space="preserve"> możliwość dokonania transakcji.</w:t>
      </w:r>
    </w:p>
    <w:p w14:paraId="2E6584EF" w14:textId="77777777" w:rsidR="00EB05B3" w:rsidRPr="00251B3F" w:rsidRDefault="0053560A" w:rsidP="00EB05B3">
      <w:pPr>
        <w:jc w:val="center"/>
        <w:rPr>
          <w:b/>
          <w:sz w:val="20"/>
        </w:rPr>
      </w:pPr>
      <w:r w:rsidRPr="00251B3F">
        <w:rPr>
          <w:b/>
          <w:sz w:val="20"/>
        </w:rPr>
        <w:t xml:space="preserve">§ </w:t>
      </w:r>
      <w:r w:rsidR="001043DC" w:rsidRPr="00251B3F">
        <w:rPr>
          <w:b/>
          <w:sz w:val="20"/>
        </w:rPr>
        <w:t>16</w:t>
      </w:r>
    </w:p>
    <w:p w14:paraId="07A99FF1" w14:textId="748401E3" w:rsidR="00EB05B3" w:rsidRPr="00251B3F" w:rsidRDefault="00EB05B3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z w:val="20"/>
          <w:lang w:val="x-none" w:eastAsia="x-none"/>
        </w:rPr>
      </w:pPr>
      <w:r w:rsidRPr="00251B3F">
        <w:rPr>
          <w:sz w:val="20"/>
          <w:lang w:val="x-none" w:eastAsia="x-none"/>
        </w:rPr>
        <w:t>W przypadku utraty</w:t>
      </w:r>
      <w:r w:rsidRPr="00251B3F">
        <w:rPr>
          <w:sz w:val="20"/>
          <w:lang w:eastAsia="x-none"/>
        </w:rPr>
        <w:t>, kradzieży, przywłaszcze</w:t>
      </w:r>
      <w:r w:rsidR="0053560A" w:rsidRPr="00251B3F">
        <w:rPr>
          <w:sz w:val="20"/>
          <w:lang w:eastAsia="x-none"/>
        </w:rPr>
        <w:t xml:space="preserve">nia albo nieuprawnionego użycia </w:t>
      </w:r>
      <w:r w:rsidR="00572217" w:rsidRPr="00251B3F">
        <w:rPr>
          <w:sz w:val="20"/>
          <w:lang w:eastAsia="x-none"/>
        </w:rPr>
        <w:t>indywidualnych</w:t>
      </w:r>
      <w:r w:rsidRPr="00251B3F">
        <w:rPr>
          <w:sz w:val="20"/>
          <w:lang w:eastAsia="x-none"/>
        </w:rPr>
        <w:t>, lub nieuprawnionego dostępu do</w:t>
      </w:r>
      <w:r w:rsidR="008820BD" w:rsidRPr="00251B3F">
        <w:rPr>
          <w:sz w:val="20"/>
          <w:lang w:eastAsia="x-none"/>
        </w:rPr>
        <w:t xml:space="preserve"> serwisu internetowego</w:t>
      </w:r>
      <w:r w:rsidRPr="00251B3F">
        <w:rPr>
          <w:sz w:val="20"/>
          <w:lang w:eastAsia="x-none"/>
        </w:rPr>
        <w:t xml:space="preserve"> </w:t>
      </w:r>
      <w:r w:rsidRPr="00251B3F">
        <w:rPr>
          <w:sz w:val="20"/>
          <w:lang w:val="x-none" w:eastAsia="x-none"/>
        </w:rPr>
        <w:t xml:space="preserve"> jego użytkownik</w:t>
      </w:r>
      <w:r w:rsidR="003649BB" w:rsidRPr="00251B3F">
        <w:rPr>
          <w:sz w:val="20"/>
          <w:lang w:eastAsia="x-none"/>
        </w:rPr>
        <w:t>/przedstawiciel ustawowy małoletniego</w:t>
      </w:r>
      <w:r w:rsidRPr="00251B3F">
        <w:rPr>
          <w:sz w:val="20"/>
          <w:lang w:val="x-none" w:eastAsia="x-none"/>
        </w:rPr>
        <w:t xml:space="preserve"> powinien niez</w:t>
      </w:r>
      <w:r w:rsidR="0053560A" w:rsidRPr="00251B3F">
        <w:rPr>
          <w:sz w:val="20"/>
          <w:lang w:val="x-none" w:eastAsia="x-none"/>
        </w:rPr>
        <w:t>włocznie telefonicznie zastrzec</w:t>
      </w:r>
      <w:r w:rsidRPr="00251B3F">
        <w:rPr>
          <w:sz w:val="20"/>
          <w:lang w:val="x-none" w:eastAsia="x-none"/>
        </w:rPr>
        <w:t xml:space="preserve">, podając swoje dane personalne. </w:t>
      </w:r>
    </w:p>
    <w:p w14:paraId="11698F3C" w14:textId="77777777" w:rsidR="00EB05B3" w:rsidRPr="00251B3F" w:rsidRDefault="00EB05B3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z w:val="20"/>
          <w:lang w:val="x-none" w:eastAsia="x-none"/>
        </w:rPr>
      </w:pPr>
      <w:r w:rsidRPr="00251B3F">
        <w:rPr>
          <w:sz w:val="20"/>
          <w:lang w:val="x-none" w:eastAsia="x-none"/>
        </w:rPr>
        <w:t>Zastrzeżenia, o którym mowa w ust. 1, można dokonywać w placówce banku lub pod numerami telefonów wskazanymi</w:t>
      </w:r>
      <w:r w:rsidRPr="00251B3F">
        <w:rPr>
          <w:sz w:val="20"/>
          <w:lang w:eastAsia="x-none"/>
        </w:rPr>
        <w:t xml:space="preserve"> i aktualizowanymi</w:t>
      </w:r>
      <w:r w:rsidR="001109DD" w:rsidRPr="00251B3F">
        <w:rPr>
          <w:sz w:val="20"/>
          <w:lang w:val="x-none" w:eastAsia="x-none"/>
        </w:rPr>
        <w:t xml:space="preserve"> przez </w:t>
      </w:r>
      <w:r w:rsidR="001109DD" w:rsidRPr="00251B3F">
        <w:rPr>
          <w:sz w:val="20"/>
          <w:lang w:eastAsia="x-none"/>
        </w:rPr>
        <w:t>B</w:t>
      </w:r>
      <w:proofErr w:type="spellStart"/>
      <w:r w:rsidRPr="00251B3F">
        <w:rPr>
          <w:sz w:val="20"/>
          <w:lang w:val="x-none" w:eastAsia="x-none"/>
        </w:rPr>
        <w:t>ank</w:t>
      </w:r>
      <w:proofErr w:type="spellEnd"/>
      <w:r w:rsidRPr="00251B3F">
        <w:rPr>
          <w:sz w:val="20"/>
          <w:lang w:val="x-none" w:eastAsia="x-none"/>
        </w:rPr>
        <w:t xml:space="preserve"> w komunikacie zamieszczonym w placówkach banku</w:t>
      </w:r>
      <w:r w:rsidRPr="00251B3F">
        <w:rPr>
          <w:sz w:val="20"/>
          <w:lang w:eastAsia="x-none"/>
        </w:rPr>
        <w:t xml:space="preserve"> </w:t>
      </w:r>
      <w:r w:rsidR="001109DD" w:rsidRPr="00251B3F">
        <w:rPr>
          <w:sz w:val="20"/>
          <w:lang w:val="x-none" w:eastAsia="x-none"/>
        </w:rPr>
        <w:t xml:space="preserve">lub na stronie internetowej </w:t>
      </w:r>
      <w:r w:rsidR="001109DD" w:rsidRPr="00251B3F">
        <w:rPr>
          <w:sz w:val="20"/>
          <w:lang w:eastAsia="x-none"/>
        </w:rPr>
        <w:t>B</w:t>
      </w:r>
      <w:proofErr w:type="spellStart"/>
      <w:r w:rsidRPr="00251B3F">
        <w:rPr>
          <w:sz w:val="20"/>
          <w:lang w:val="x-none" w:eastAsia="x-none"/>
        </w:rPr>
        <w:t>anku</w:t>
      </w:r>
      <w:proofErr w:type="spellEnd"/>
      <w:r w:rsidRPr="00251B3F">
        <w:rPr>
          <w:sz w:val="20"/>
          <w:lang w:val="x-none" w:eastAsia="x-none"/>
        </w:rPr>
        <w:t>.</w:t>
      </w:r>
    </w:p>
    <w:p w14:paraId="19A8AA7F" w14:textId="77777777" w:rsidR="00EB05B3" w:rsidRPr="00251B3F" w:rsidRDefault="00EB05B3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z w:val="20"/>
        </w:rPr>
      </w:pPr>
      <w:r w:rsidRPr="00251B3F">
        <w:rPr>
          <w:sz w:val="20"/>
        </w:rPr>
        <w:t xml:space="preserve">Bank ma prawo zmiany numerów telefonów, pod którymi dokonywane są zastrzeżenia </w:t>
      </w:r>
      <w:r w:rsidR="008820BD" w:rsidRPr="00251B3F">
        <w:rPr>
          <w:sz w:val="20"/>
        </w:rPr>
        <w:t>blokowanie dostępu do serwisu internetowego</w:t>
      </w:r>
      <w:r w:rsidR="00E72074" w:rsidRPr="00251B3F">
        <w:rPr>
          <w:sz w:val="20"/>
        </w:rPr>
        <w:t>, o czym B</w:t>
      </w:r>
      <w:r w:rsidRPr="00251B3F">
        <w:rPr>
          <w:sz w:val="20"/>
        </w:rPr>
        <w:t xml:space="preserve">ank powiadomi </w:t>
      </w:r>
      <w:proofErr w:type="gramStart"/>
      <w:r w:rsidRPr="00251B3F">
        <w:rPr>
          <w:sz w:val="20"/>
        </w:rPr>
        <w:t>użytkownika  drogą</w:t>
      </w:r>
      <w:proofErr w:type="gramEnd"/>
      <w:r w:rsidRPr="00251B3F">
        <w:rPr>
          <w:sz w:val="20"/>
        </w:rPr>
        <w:t xml:space="preserve"> elektroniczną na adres </w:t>
      </w:r>
      <w:r w:rsidR="008820BD" w:rsidRPr="00251B3F">
        <w:rPr>
          <w:sz w:val="20"/>
        </w:rPr>
        <w:t>poczty elektroniczne</w:t>
      </w:r>
      <w:r w:rsidR="0063008E" w:rsidRPr="00251B3F">
        <w:rPr>
          <w:sz w:val="20"/>
        </w:rPr>
        <w:t>j</w:t>
      </w:r>
      <w:r w:rsidR="008820BD" w:rsidRPr="00251B3F">
        <w:rPr>
          <w:sz w:val="20"/>
        </w:rPr>
        <w:t xml:space="preserve"> (e-mail)</w:t>
      </w:r>
      <w:r w:rsidRPr="00251B3F">
        <w:rPr>
          <w:sz w:val="20"/>
        </w:rPr>
        <w:t xml:space="preserve">wskazany przez posiadacza rachunku lub w formie komunikatu przekazanego za pośrednictwem właściwego elektronicznego kanału dostępu. </w:t>
      </w:r>
    </w:p>
    <w:p w14:paraId="76A1785D" w14:textId="77777777" w:rsidR="00EB05B3" w:rsidRPr="00251B3F" w:rsidRDefault="00EB05B3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z w:val="20"/>
        </w:rPr>
      </w:pPr>
      <w:r w:rsidRPr="00251B3F">
        <w:rPr>
          <w:sz w:val="20"/>
        </w:rPr>
        <w:t xml:space="preserve">Zastrzeżenie, o którym mowa w ust. 1, nie może być odwołane i powoduje niemożność dalszego </w:t>
      </w:r>
      <w:r w:rsidR="008820BD" w:rsidRPr="00251B3F">
        <w:rPr>
          <w:sz w:val="20"/>
        </w:rPr>
        <w:t>dostępu do serwisu internetowego.</w:t>
      </w:r>
    </w:p>
    <w:p w14:paraId="2B938AC3" w14:textId="12B46E32" w:rsidR="00EB05B3" w:rsidRPr="00251B3F" w:rsidRDefault="008820BD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trike/>
          <w:sz w:val="20"/>
          <w:lang w:val="x-none" w:eastAsia="x-none"/>
        </w:rPr>
      </w:pPr>
      <w:r w:rsidRPr="00251B3F">
        <w:rPr>
          <w:sz w:val="20"/>
          <w:lang w:eastAsia="x-none"/>
        </w:rPr>
        <w:t xml:space="preserve">W przypadku utraty indywidualnych danych uwierzytelniających oraz ich zastrzeżenia, posiadacz rachunku </w:t>
      </w:r>
      <w:r w:rsidR="003649BB" w:rsidRPr="00251B3F">
        <w:rPr>
          <w:sz w:val="20"/>
          <w:lang w:eastAsia="x-none"/>
        </w:rPr>
        <w:t xml:space="preserve">lub działający w jego imieniu przedstawiciel ustawowy, </w:t>
      </w:r>
      <w:r w:rsidRPr="00251B3F">
        <w:rPr>
          <w:sz w:val="20"/>
          <w:lang w:eastAsia="x-none"/>
        </w:rPr>
        <w:t>może wystąpić z wnioskiem o wydanie indywidualnych danych uwierzytelniających.</w:t>
      </w:r>
    </w:p>
    <w:p w14:paraId="563F21CC" w14:textId="77777777" w:rsidR="002A418A" w:rsidRPr="00074316" w:rsidRDefault="002A418A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trike/>
          <w:sz w:val="20"/>
          <w:lang w:val="x-none" w:eastAsia="x-none"/>
        </w:rPr>
      </w:pPr>
      <w:r w:rsidRPr="00251B3F">
        <w:rPr>
          <w:sz w:val="20"/>
          <w:lang w:eastAsia="x-none"/>
        </w:rPr>
        <w:t xml:space="preserve">W przypadku utraty kradzieży, przywłaszczenia lub stwierdzenia nieuprawnionego użycia telefonu komórkowego, który jest powiązany z numerem telefonu oznaczonym, jako telefon </w:t>
      </w:r>
      <w:r w:rsidRPr="00074316">
        <w:rPr>
          <w:sz w:val="20"/>
          <w:lang w:eastAsia="x-none"/>
        </w:rPr>
        <w:t>do autoryzacji lub zmiany numeru telefonu do autoryzacji, użytkownik jest zobowiązany do dokonania zmiany danych zgodnie z zapisami ust. 7</w:t>
      </w:r>
    </w:p>
    <w:p w14:paraId="4F006979" w14:textId="77777777" w:rsidR="00EE1B7F" w:rsidRPr="00074316" w:rsidRDefault="00EE1B7F" w:rsidP="00EB05B3">
      <w:pPr>
        <w:numPr>
          <w:ilvl w:val="0"/>
          <w:numId w:val="12"/>
        </w:numPr>
        <w:tabs>
          <w:tab w:val="clear" w:pos="397"/>
        </w:tabs>
        <w:ind w:left="357" w:hanging="357"/>
        <w:jc w:val="both"/>
        <w:rPr>
          <w:strike/>
          <w:sz w:val="20"/>
          <w:lang w:val="x-none" w:eastAsia="x-none"/>
        </w:rPr>
      </w:pPr>
      <w:r w:rsidRPr="00074316">
        <w:rPr>
          <w:sz w:val="20"/>
          <w:lang w:eastAsia="x-none"/>
        </w:rPr>
        <w:t>W przypadku, gdy użytkownik chce zmienić dotychczasowe dane niezbędne do otrzymywania kodów SMS na nowe dane:</w:t>
      </w:r>
    </w:p>
    <w:p w14:paraId="5DDB230B" w14:textId="77777777" w:rsidR="00EE1B7F" w:rsidRPr="00074316" w:rsidRDefault="00EE1B7F" w:rsidP="00EE1B7F">
      <w:pPr>
        <w:pStyle w:val="Akapitzlist"/>
        <w:numPr>
          <w:ilvl w:val="0"/>
          <w:numId w:val="35"/>
        </w:numPr>
        <w:jc w:val="both"/>
        <w:rPr>
          <w:strike/>
          <w:sz w:val="20"/>
          <w:lang w:val="x-none" w:eastAsia="x-none"/>
        </w:rPr>
      </w:pPr>
      <w:r w:rsidRPr="00074316">
        <w:rPr>
          <w:sz w:val="20"/>
          <w:lang w:eastAsia="x-none"/>
        </w:rPr>
        <w:t xml:space="preserve">jeżeli </w:t>
      </w:r>
      <w:r w:rsidR="0051552D" w:rsidRPr="00074316">
        <w:rPr>
          <w:sz w:val="20"/>
          <w:lang w:eastAsia="x-none"/>
        </w:rPr>
        <w:t>jest w posiadaniu dotychczasowego numeru telefonu do autoryzacji, może dokonać zmiany numeru telefonu za pośrednictwem serwisu internetowego, jeśli bank udostępni taką funkcjonalność – bank może skontaktować się z użytkownikiem celem weryfikacji zlecenia zmiany numeru tego telefonu i zmienia nr telefonu.</w:t>
      </w:r>
    </w:p>
    <w:p w14:paraId="3ADC3FE7" w14:textId="77777777" w:rsidR="0051552D" w:rsidRPr="00074316" w:rsidRDefault="0051552D" w:rsidP="00EE1B7F">
      <w:pPr>
        <w:pStyle w:val="Akapitzlist"/>
        <w:numPr>
          <w:ilvl w:val="0"/>
          <w:numId w:val="35"/>
        </w:numPr>
        <w:jc w:val="both"/>
        <w:rPr>
          <w:strike/>
          <w:sz w:val="20"/>
          <w:lang w:val="x-none" w:eastAsia="x-none"/>
        </w:rPr>
      </w:pPr>
      <w:r w:rsidRPr="00074316">
        <w:rPr>
          <w:sz w:val="20"/>
          <w:lang w:eastAsia="x-none"/>
        </w:rPr>
        <w:t>jeżeli nie posiada dotychczasowego telefonu do autoryzacji, konieczne jest złożenie stosownej dyspozycji w placówce Banku.</w:t>
      </w:r>
    </w:p>
    <w:p w14:paraId="2E8C51C4" w14:textId="77777777" w:rsidR="00EB05B3" w:rsidRPr="00074316" w:rsidRDefault="00EB05B3" w:rsidP="00EB05B3">
      <w:pPr>
        <w:jc w:val="center"/>
        <w:rPr>
          <w:b/>
          <w:sz w:val="20"/>
        </w:rPr>
      </w:pPr>
      <w:r w:rsidRPr="00074316">
        <w:rPr>
          <w:b/>
          <w:sz w:val="20"/>
        </w:rPr>
        <w:lastRenderedPageBreak/>
        <w:t xml:space="preserve">§ </w:t>
      </w:r>
      <w:r w:rsidR="008820BD" w:rsidRPr="00074316">
        <w:rPr>
          <w:b/>
          <w:sz w:val="20"/>
        </w:rPr>
        <w:t>17</w:t>
      </w:r>
    </w:p>
    <w:p w14:paraId="5829A5AB" w14:textId="77777777" w:rsidR="00EB05B3" w:rsidRPr="00074316" w:rsidRDefault="00EB05B3" w:rsidP="00EB05B3">
      <w:pPr>
        <w:numPr>
          <w:ilvl w:val="0"/>
          <w:numId w:val="17"/>
        </w:numPr>
        <w:tabs>
          <w:tab w:val="clear" w:pos="397"/>
        </w:tabs>
        <w:ind w:left="357" w:hanging="357"/>
        <w:jc w:val="both"/>
        <w:rPr>
          <w:sz w:val="20"/>
        </w:rPr>
      </w:pPr>
      <w:r w:rsidRPr="00074316">
        <w:rPr>
          <w:sz w:val="20"/>
        </w:rPr>
        <w:t xml:space="preserve">Bank ma prawo do zastrzeżenia </w:t>
      </w:r>
      <w:r w:rsidR="002A418A" w:rsidRPr="00074316">
        <w:rPr>
          <w:sz w:val="20"/>
        </w:rPr>
        <w:t>indywidualnych danych uwierzytelniających</w:t>
      </w:r>
      <w:r w:rsidRPr="00074316">
        <w:rPr>
          <w:sz w:val="20"/>
        </w:rPr>
        <w:t>:</w:t>
      </w:r>
    </w:p>
    <w:p w14:paraId="50C56650" w14:textId="77777777" w:rsidR="00EB05B3" w:rsidRPr="00074316" w:rsidRDefault="00EB05B3" w:rsidP="00EB05B3">
      <w:pPr>
        <w:numPr>
          <w:ilvl w:val="1"/>
          <w:numId w:val="17"/>
        </w:numPr>
        <w:tabs>
          <w:tab w:val="clear" w:pos="907"/>
        </w:tabs>
        <w:ind w:left="714" w:hanging="357"/>
        <w:jc w:val="both"/>
        <w:rPr>
          <w:sz w:val="20"/>
        </w:rPr>
      </w:pPr>
      <w:r w:rsidRPr="00074316">
        <w:rPr>
          <w:sz w:val="20"/>
        </w:rPr>
        <w:t>w przypadku wygaśnięcia lub</w:t>
      </w:r>
      <w:r w:rsidR="002A418A" w:rsidRPr="00074316">
        <w:rPr>
          <w:sz w:val="20"/>
        </w:rPr>
        <w:t xml:space="preserve"> rozwiązania umowy;</w:t>
      </w:r>
      <w:r w:rsidRPr="00074316">
        <w:rPr>
          <w:sz w:val="20"/>
        </w:rPr>
        <w:t xml:space="preserve"> </w:t>
      </w:r>
    </w:p>
    <w:p w14:paraId="3FF2F90F" w14:textId="77777777" w:rsidR="00EB05B3" w:rsidRPr="00074316" w:rsidRDefault="00EB05B3" w:rsidP="00EB05B3">
      <w:pPr>
        <w:numPr>
          <w:ilvl w:val="1"/>
          <w:numId w:val="17"/>
        </w:numPr>
        <w:tabs>
          <w:tab w:val="clear" w:pos="907"/>
        </w:tabs>
        <w:ind w:left="714" w:hanging="357"/>
        <w:jc w:val="both"/>
        <w:rPr>
          <w:sz w:val="20"/>
        </w:rPr>
      </w:pPr>
      <w:r w:rsidRPr="00074316">
        <w:rPr>
          <w:sz w:val="20"/>
        </w:rPr>
        <w:t xml:space="preserve">z uzasadnionych przyczyn związanych z </w:t>
      </w:r>
      <w:proofErr w:type="gramStart"/>
      <w:r w:rsidRPr="00074316">
        <w:rPr>
          <w:sz w:val="20"/>
        </w:rPr>
        <w:t xml:space="preserve">bezpieczeństwem </w:t>
      </w:r>
      <w:r w:rsidR="002A418A" w:rsidRPr="00074316">
        <w:rPr>
          <w:sz w:val="20"/>
        </w:rPr>
        <w:t xml:space="preserve"> indywidualnych</w:t>
      </w:r>
      <w:proofErr w:type="gramEnd"/>
      <w:r w:rsidR="002A418A" w:rsidRPr="00074316">
        <w:rPr>
          <w:sz w:val="20"/>
        </w:rPr>
        <w:t xml:space="preserve"> danych uwierzytelniających</w:t>
      </w:r>
      <w:r w:rsidRPr="00074316">
        <w:rPr>
          <w:sz w:val="20"/>
        </w:rPr>
        <w:t xml:space="preserve"> tzn. powzięciem informacji o wejściu w</w:t>
      </w:r>
      <w:r w:rsidR="00212D5E" w:rsidRPr="00074316">
        <w:rPr>
          <w:sz w:val="20"/>
        </w:rPr>
        <w:t xml:space="preserve"> ich</w:t>
      </w:r>
      <w:r w:rsidRPr="00074316">
        <w:rPr>
          <w:sz w:val="20"/>
        </w:rPr>
        <w:t xml:space="preserve"> posiadanie</w:t>
      </w:r>
      <w:r w:rsidR="0051552D" w:rsidRPr="00074316">
        <w:rPr>
          <w:sz w:val="20"/>
        </w:rPr>
        <w:t xml:space="preserve"> osób trzecich;</w:t>
      </w:r>
      <w:r w:rsidRPr="00074316">
        <w:rPr>
          <w:sz w:val="20"/>
        </w:rPr>
        <w:t xml:space="preserve"> </w:t>
      </w:r>
    </w:p>
    <w:p w14:paraId="674980CD" w14:textId="77777777" w:rsidR="00EB05B3" w:rsidRPr="00074316" w:rsidRDefault="00EB05B3" w:rsidP="00EB05B3">
      <w:pPr>
        <w:numPr>
          <w:ilvl w:val="1"/>
          <w:numId w:val="17"/>
        </w:numPr>
        <w:tabs>
          <w:tab w:val="clear" w:pos="907"/>
        </w:tabs>
        <w:ind w:left="714" w:hanging="357"/>
        <w:jc w:val="both"/>
        <w:rPr>
          <w:sz w:val="20"/>
        </w:rPr>
      </w:pPr>
      <w:r w:rsidRPr="00074316">
        <w:rPr>
          <w:sz w:val="20"/>
        </w:rPr>
        <w:t xml:space="preserve">w związku z podejrzeniem nieuprawnionego użycia </w:t>
      </w:r>
      <w:r w:rsidR="00212D5E" w:rsidRPr="00074316">
        <w:rPr>
          <w:sz w:val="20"/>
        </w:rPr>
        <w:t>indywidualnych danych uwierzytelniających</w:t>
      </w:r>
      <w:r w:rsidRPr="00074316">
        <w:rPr>
          <w:sz w:val="20"/>
        </w:rPr>
        <w:t xml:space="preserve"> lub umyślnego doprowadzenia do nieautoryzowanej transakcji płatniczej.</w:t>
      </w:r>
    </w:p>
    <w:p w14:paraId="09DF15D6" w14:textId="77777777" w:rsidR="00EB05B3" w:rsidRPr="00074316" w:rsidRDefault="0063008E" w:rsidP="00EB05B3">
      <w:pPr>
        <w:numPr>
          <w:ilvl w:val="0"/>
          <w:numId w:val="17"/>
        </w:numPr>
        <w:tabs>
          <w:tab w:val="clear" w:pos="397"/>
        </w:tabs>
        <w:ind w:left="357" w:hanging="357"/>
        <w:jc w:val="both"/>
        <w:rPr>
          <w:sz w:val="20"/>
        </w:rPr>
      </w:pPr>
      <w:r w:rsidRPr="00074316">
        <w:rPr>
          <w:sz w:val="20"/>
        </w:rPr>
        <w:t xml:space="preserve">Z zastrzeżeniem ust. 3 </w:t>
      </w:r>
      <w:r w:rsidR="00EB05B3" w:rsidRPr="00074316">
        <w:rPr>
          <w:sz w:val="20"/>
        </w:rPr>
        <w:t>Bank informuje pos</w:t>
      </w:r>
      <w:r w:rsidR="0053560A" w:rsidRPr="00074316">
        <w:rPr>
          <w:sz w:val="20"/>
        </w:rPr>
        <w:t>iadacza o zamiarze zastrzeżenia</w:t>
      </w:r>
      <w:r w:rsidR="000C6AE7" w:rsidRPr="00074316">
        <w:rPr>
          <w:sz w:val="20"/>
        </w:rPr>
        <w:t xml:space="preserve"> </w:t>
      </w:r>
      <w:r w:rsidR="00212D5E" w:rsidRPr="00074316">
        <w:rPr>
          <w:sz w:val="20"/>
        </w:rPr>
        <w:t xml:space="preserve">indywidualnych danych uwierzytelniających </w:t>
      </w:r>
      <w:r w:rsidR="000C6AE7" w:rsidRPr="00074316">
        <w:rPr>
          <w:sz w:val="20"/>
        </w:rPr>
        <w:t>w przypadkach określonych w ust. 1 pkt 2 i 3</w:t>
      </w:r>
      <w:r w:rsidR="00EB05B3" w:rsidRPr="00074316">
        <w:rPr>
          <w:sz w:val="20"/>
        </w:rPr>
        <w:t xml:space="preserve">, przed </w:t>
      </w:r>
      <w:r w:rsidR="00212D5E" w:rsidRPr="00074316">
        <w:rPr>
          <w:sz w:val="20"/>
        </w:rPr>
        <w:t>ich</w:t>
      </w:r>
      <w:r w:rsidR="00EB05B3" w:rsidRPr="00074316">
        <w:rPr>
          <w:sz w:val="20"/>
        </w:rPr>
        <w:t xml:space="preserve"> zastrzeżeniem, a jeżeli nie jest to możliwe – niezwłocznie po jego zastrzeżeniu, telefonicznie</w:t>
      </w:r>
      <w:r w:rsidR="00212D5E" w:rsidRPr="00074316">
        <w:rPr>
          <w:sz w:val="20"/>
        </w:rPr>
        <w:t>.</w:t>
      </w:r>
      <w:r w:rsidR="00EB05B3" w:rsidRPr="00074316">
        <w:rPr>
          <w:sz w:val="20"/>
        </w:rPr>
        <w:t xml:space="preserve"> </w:t>
      </w:r>
    </w:p>
    <w:p w14:paraId="4E5572A8" w14:textId="77777777" w:rsidR="00EB05B3" w:rsidRPr="00074316" w:rsidRDefault="00EB05B3" w:rsidP="00EB05B3">
      <w:pPr>
        <w:numPr>
          <w:ilvl w:val="0"/>
          <w:numId w:val="17"/>
        </w:numPr>
        <w:tabs>
          <w:tab w:val="clear" w:pos="397"/>
        </w:tabs>
        <w:ind w:left="357" w:hanging="357"/>
        <w:jc w:val="both"/>
        <w:rPr>
          <w:sz w:val="20"/>
        </w:rPr>
      </w:pPr>
      <w:r w:rsidRPr="00074316">
        <w:rPr>
          <w:sz w:val="20"/>
        </w:rPr>
        <w:t>Bank nie przekazuje informacji o zastrzeżeniu, jeżeli przekazanie tej informacji byłoby nieuzasadnione ze względów bezpieczeństwa lub zabronione na mocy odrębnych przepisów.</w:t>
      </w:r>
    </w:p>
    <w:p w14:paraId="3F1C6E8C" w14:textId="77777777" w:rsidR="00EB05B3" w:rsidRPr="00074316" w:rsidRDefault="00EB05B3" w:rsidP="00C0011B">
      <w:pPr>
        <w:jc w:val="both"/>
        <w:rPr>
          <w:strike/>
          <w:spacing w:val="-2"/>
          <w:sz w:val="20"/>
        </w:rPr>
      </w:pPr>
    </w:p>
    <w:p w14:paraId="40C9D0B1" w14:textId="77777777" w:rsidR="00EB05B3" w:rsidRPr="00074316" w:rsidRDefault="00EB05B3" w:rsidP="0051552D">
      <w:pPr>
        <w:jc w:val="both"/>
        <w:rPr>
          <w:rFonts w:cs="Calibri"/>
          <w:strike/>
          <w:spacing w:val="-2"/>
          <w:sz w:val="20"/>
        </w:rPr>
      </w:pPr>
    </w:p>
    <w:p w14:paraId="1957FC5B" w14:textId="77777777" w:rsidR="00EB05B3" w:rsidRPr="00074316" w:rsidRDefault="000C6AE7" w:rsidP="00EB05B3">
      <w:pPr>
        <w:jc w:val="center"/>
        <w:rPr>
          <w:b/>
          <w:sz w:val="20"/>
        </w:rPr>
      </w:pPr>
      <w:r w:rsidRPr="00074316">
        <w:rPr>
          <w:b/>
          <w:sz w:val="20"/>
        </w:rPr>
        <w:t xml:space="preserve">Rozdział 6. </w:t>
      </w:r>
      <w:r w:rsidR="00EB05B3" w:rsidRPr="00074316">
        <w:rPr>
          <w:b/>
          <w:sz w:val="20"/>
        </w:rPr>
        <w:t>Udostępnianie informacji na potrzeby świadczenia usług inicjowania transakcji płatniczych i usług dostępu do informacji o rachunku</w:t>
      </w:r>
      <w:r w:rsidR="00D96D57" w:rsidRPr="00074316">
        <w:rPr>
          <w:b/>
          <w:sz w:val="20"/>
        </w:rPr>
        <w:t>. Potwierdzenie dostępności środków na rachunku</w:t>
      </w:r>
    </w:p>
    <w:p w14:paraId="5F78F1AB" w14:textId="77777777" w:rsidR="0051552D" w:rsidRPr="00074316" w:rsidRDefault="0051552D" w:rsidP="00EB05B3">
      <w:pPr>
        <w:jc w:val="center"/>
        <w:rPr>
          <w:rFonts w:eastAsia="Times New Roman" w:cs="Calibri"/>
          <w:b/>
          <w:sz w:val="20"/>
        </w:rPr>
      </w:pPr>
    </w:p>
    <w:p w14:paraId="3DDC1951" w14:textId="77777777" w:rsidR="00EB05B3" w:rsidRPr="00074316" w:rsidRDefault="00EB05B3" w:rsidP="00EB05B3">
      <w:pPr>
        <w:jc w:val="center"/>
        <w:rPr>
          <w:rFonts w:eastAsia="Times New Roman" w:cs="Calibri"/>
          <w:b/>
          <w:sz w:val="20"/>
        </w:rPr>
      </w:pPr>
      <w:r w:rsidRPr="00074316">
        <w:rPr>
          <w:rFonts w:eastAsia="Times New Roman" w:cs="Calibri"/>
          <w:b/>
          <w:sz w:val="20"/>
        </w:rPr>
        <w:t xml:space="preserve">§ </w:t>
      </w:r>
      <w:r w:rsidR="00212D5E" w:rsidRPr="00074316">
        <w:rPr>
          <w:rFonts w:eastAsia="Times New Roman" w:cs="Calibri"/>
          <w:b/>
          <w:sz w:val="20"/>
        </w:rPr>
        <w:t>18</w:t>
      </w:r>
    </w:p>
    <w:p w14:paraId="3FC41D5B" w14:textId="77777777" w:rsidR="00EB05B3" w:rsidRPr="00074316" w:rsidRDefault="00EB05B3" w:rsidP="00EB05B3">
      <w:pPr>
        <w:numPr>
          <w:ilvl w:val="6"/>
          <w:numId w:val="17"/>
        </w:numPr>
        <w:spacing w:after="3"/>
        <w:ind w:left="426"/>
        <w:jc w:val="both"/>
        <w:rPr>
          <w:rFonts w:eastAsia="Times New Roman" w:cs="Calibri"/>
          <w:strike/>
          <w:sz w:val="20"/>
        </w:rPr>
      </w:pPr>
      <w:r w:rsidRPr="00074316">
        <w:rPr>
          <w:rFonts w:eastAsia="Times New Roman" w:cs="Calibri"/>
          <w:sz w:val="20"/>
        </w:rPr>
        <w:t xml:space="preserve">Bank może udostępnić dostawcy świadczącemu usługi dostępu do informacji o rachunku, na podstawie wyrażonej przez użytkownika korzystającego z serwisu internetowego zgody na dostęp do </w:t>
      </w:r>
      <w:proofErr w:type="gramStart"/>
      <w:r w:rsidRPr="00074316">
        <w:rPr>
          <w:rFonts w:eastAsia="Times New Roman" w:cs="Calibri"/>
          <w:sz w:val="20"/>
        </w:rPr>
        <w:t>informacji  o</w:t>
      </w:r>
      <w:proofErr w:type="gramEnd"/>
      <w:r w:rsidRPr="00074316">
        <w:rPr>
          <w:rFonts w:eastAsia="Times New Roman" w:cs="Calibri"/>
          <w:sz w:val="20"/>
        </w:rPr>
        <w:t xml:space="preserve"> rachunku oraz transakcjach na tym rachunku</w:t>
      </w:r>
      <w:r w:rsidR="00D96D57" w:rsidRPr="00074316">
        <w:rPr>
          <w:rFonts w:eastAsia="Times New Roman" w:cs="Calibri"/>
          <w:sz w:val="20"/>
        </w:rPr>
        <w:t>.</w:t>
      </w:r>
      <w:r w:rsidRPr="00074316">
        <w:rPr>
          <w:rFonts w:eastAsia="Times New Roman" w:cs="Calibri"/>
          <w:sz w:val="20"/>
        </w:rPr>
        <w:t xml:space="preserve"> </w:t>
      </w:r>
    </w:p>
    <w:p w14:paraId="61A6F93C" w14:textId="77777777" w:rsidR="00EB05B3" w:rsidRPr="00074316" w:rsidRDefault="00EB05B3" w:rsidP="00EB05B3">
      <w:pPr>
        <w:numPr>
          <w:ilvl w:val="6"/>
          <w:numId w:val="17"/>
        </w:numPr>
        <w:spacing w:after="3"/>
        <w:ind w:left="426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Dostęp do informacji na rachunku, o którym mowa w ust. 1 jest również możliwy w przypadku dostawców inicjujących transakcję płatniczą dla użytkowników systemu korzystających z serwisu internetowego. </w:t>
      </w:r>
    </w:p>
    <w:p w14:paraId="5DB45015" w14:textId="77777777" w:rsidR="00EB05B3" w:rsidRPr="00074316" w:rsidRDefault="00EB05B3" w:rsidP="00EB05B3">
      <w:pPr>
        <w:numPr>
          <w:ilvl w:val="6"/>
          <w:numId w:val="17"/>
        </w:numPr>
        <w:spacing w:after="3"/>
        <w:ind w:left="426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Bank na wniosek dostawcy wydającego instrumenty płatnicze oparte na karcie płatniczej, niezwłocznie potwierdza dostępność na rachunku płatniczym płatnika kwoty niezbędnej do wykonania transakcji płatniczej realizowanej w oparciu o tę </w:t>
      </w:r>
      <w:proofErr w:type="gramStart"/>
      <w:r w:rsidRPr="00074316">
        <w:rPr>
          <w:rFonts w:eastAsia="Times New Roman" w:cs="Calibri"/>
          <w:sz w:val="20"/>
        </w:rPr>
        <w:t>kartę</w:t>
      </w:r>
      <w:proofErr w:type="gramEnd"/>
      <w:r w:rsidRPr="00074316">
        <w:rPr>
          <w:rFonts w:eastAsia="Times New Roman" w:cs="Calibri"/>
          <w:sz w:val="20"/>
        </w:rPr>
        <w:t xml:space="preserve"> jeżeli:</w:t>
      </w:r>
    </w:p>
    <w:p w14:paraId="697114EF" w14:textId="77777777" w:rsidR="00EB05B3" w:rsidRPr="00074316" w:rsidRDefault="00EB05B3" w:rsidP="00EB05B3">
      <w:pPr>
        <w:numPr>
          <w:ilvl w:val="2"/>
          <w:numId w:val="12"/>
        </w:numPr>
        <w:tabs>
          <w:tab w:val="clear" w:pos="1381"/>
        </w:tabs>
        <w:ind w:left="851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 rachunek płatni</w:t>
      </w:r>
      <w:r w:rsidR="0053560A" w:rsidRPr="00074316">
        <w:rPr>
          <w:rFonts w:eastAsia="Times New Roman" w:cs="Calibri"/>
          <w:sz w:val="20"/>
        </w:rPr>
        <w:t>czy płatnika (użytkownika</w:t>
      </w:r>
      <w:r w:rsidRPr="00074316">
        <w:rPr>
          <w:rFonts w:eastAsia="Times New Roman" w:cs="Calibri"/>
          <w:sz w:val="20"/>
        </w:rPr>
        <w:t>) jest dostępny on-line w momencie występowania z wnioskiem</w:t>
      </w:r>
      <w:r w:rsidR="00E46B42" w:rsidRPr="00074316">
        <w:rPr>
          <w:rFonts w:eastAsia="Times New Roman" w:cs="Calibri"/>
          <w:sz w:val="20"/>
        </w:rPr>
        <w:t>,</w:t>
      </w:r>
      <w:r w:rsidRPr="00074316">
        <w:rPr>
          <w:rFonts w:eastAsia="Times New Roman" w:cs="Calibri"/>
          <w:sz w:val="20"/>
        </w:rPr>
        <w:t xml:space="preserve"> oraz</w:t>
      </w:r>
    </w:p>
    <w:p w14:paraId="323D16D3" w14:textId="77777777" w:rsidR="00EB05B3" w:rsidRPr="00074316" w:rsidRDefault="00E46B42" w:rsidP="00EB05B3">
      <w:pPr>
        <w:numPr>
          <w:ilvl w:val="2"/>
          <w:numId w:val="12"/>
        </w:numPr>
        <w:tabs>
          <w:tab w:val="clear" w:pos="1381"/>
        </w:tabs>
        <w:ind w:left="851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użytkownik</w:t>
      </w:r>
      <w:r w:rsidR="00EB05B3" w:rsidRPr="00074316">
        <w:rPr>
          <w:rFonts w:eastAsia="Times New Roman" w:cs="Calibri"/>
          <w:sz w:val="20"/>
        </w:rPr>
        <w:t xml:space="preserve"> udzielił Bankowi zgody na udzielanie odpowiedzi na wnioski dostawcy wydającego instrumenty płatnicze oparte na karcie płatniczej, dotyczące potwierdzenia, że kwota odpowiadająca kwocie określonej w transakcji płatniczej, realizowanej w oparciu o tę kartę, jest dostępna na rachunku płatniczym</w:t>
      </w:r>
      <w:r w:rsidRPr="00074316">
        <w:rPr>
          <w:rFonts w:eastAsia="Times New Roman" w:cs="Calibri"/>
          <w:sz w:val="20"/>
        </w:rPr>
        <w:t xml:space="preserve"> użytkownika,</w:t>
      </w:r>
      <w:r w:rsidR="00EB05B3" w:rsidRPr="00074316">
        <w:rPr>
          <w:rFonts w:eastAsia="Times New Roman" w:cs="Calibri"/>
          <w:sz w:val="20"/>
        </w:rPr>
        <w:t xml:space="preserve"> oraz</w:t>
      </w:r>
    </w:p>
    <w:p w14:paraId="6CA17C1C" w14:textId="77777777" w:rsidR="00EB05B3" w:rsidRPr="00074316" w:rsidRDefault="00EB05B3" w:rsidP="00EB05B3">
      <w:pPr>
        <w:numPr>
          <w:ilvl w:val="2"/>
          <w:numId w:val="12"/>
        </w:numPr>
        <w:tabs>
          <w:tab w:val="clear" w:pos="1381"/>
        </w:tabs>
        <w:ind w:left="851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 zgoda, o której mowa w pkt b, została udzielona przed wystąpieniem z pierwszym wnioskiem dotyczącym potwierdzenia.</w:t>
      </w:r>
    </w:p>
    <w:p w14:paraId="0A2327C0" w14:textId="77777777" w:rsidR="00EB05B3" w:rsidRPr="00074316" w:rsidRDefault="00EB05B3" w:rsidP="00EB05B3">
      <w:pPr>
        <w:ind w:left="284" w:hanging="299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4. Dostawca wydający instrumenty płatnicze oparte na karcie płatniczej może wystąpić z wnioskiem, o którym mowa w ust. 3, jeżeli:</w:t>
      </w:r>
    </w:p>
    <w:p w14:paraId="01B8A1AF" w14:textId="77777777" w:rsidR="00EB05B3" w:rsidRPr="00074316" w:rsidRDefault="00EB05B3" w:rsidP="00EB05B3">
      <w:pPr>
        <w:ind w:left="567" w:hanging="283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1) użytkownik udzielił temu dostawcy zgody na występowanie z wnioskiem, o którym mowa w ust. 3, oraz</w:t>
      </w:r>
    </w:p>
    <w:p w14:paraId="231F5B24" w14:textId="77777777" w:rsidR="00EB05B3" w:rsidRPr="00074316" w:rsidRDefault="00EB05B3" w:rsidP="00EB05B3">
      <w:pPr>
        <w:ind w:left="567" w:hanging="283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2</w:t>
      </w:r>
      <w:r w:rsidR="0053560A" w:rsidRPr="00074316">
        <w:rPr>
          <w:rFonts w:eastAsia="Times New Roman" w:cs="Calibri"/>
          <w:sz w:val="20"/>
        </w:rPr>
        <w:t xml:space="preserve">) </w:t>
      </w:r>
      <w:r w:rsidRPr="00074316">
        <w:rPr>
          <w:rFonts w:eastAsia="Times New Roman" w:cs="Calibri"/>
          <w:sz w:val="20"/>
        </w:rPr>
        <w:t xml:space="preserve">użytkownik </w:t>
      </w:r>
      <w:r w:rsidR="00E46B42" w:rsidRPr="00074316">
        <w:rPr>
          <w:rFonts w:eastAsia="Times New Roman" w:cs="Calibri"/>
          <w:sz w:val="20"/>
        </w:rPr>
        <w:t>serwisu internetowego</w:t>
      </w:r>
      <w:r w:rsidRPr="00074316">
        <w:rPr>
          <w:rFonts w:eastAsia="Times New Roman" w:cs="Calibri"/>
          <w:sz w:val="20"/>
        </w:rPr>
        <w:t xml:space="preserve"> zainicjował transakcję płatniczą realizowaną w oparciu o kartę płatniczą na daną kwotę przy użyciu instrumentu płatniczego opartego na tej karcie, wydanego przez danego </w:t>
      </w:r>
      <w:proofErr w:type="gramStart"/>
      <w:r w:rsidRPr="00074316">
        <w:rPr>
          <w:rFonts w:eastAsia="Times New Roman" w:cs="Calibri"/>
          <w:sz w:val="20"/>
        </w:rPr>
        <w:t>dostawcę,</w:t>
      </w:r>
      <w:proofErr w:type="gramEnd"/>
      <w:r w:rsidRPr="00074316">
        <w:rPr>
          <w:rFonts w:eastAsia="Times New Roman" w:cs="Calibri"/>
          <w:sz w:val="20"/>
        </w:rPr>
        <w:t xml:space="preserve"> oraz</w:t>
      </w:r>
    </w:p>
    <w:p w14:paraId="04F84023" w14:textId="77777777" w:rsidR="00EB05B3" w:rsidRPr="00074316" w:rsidRDefault="00EB05B3" w:rsidP="00EB05B3">
      <w:pPr>
        <w:ind w:left="426" w:hanging="142"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3) dostawca uwierzytelni siebie wobec Banku przed złożeniem wniosku, o którym mowa w ust. 3, oraz w sposób bezpieczny porozumiewa się z Bankiem.</w:t>
      </w:r>
    </w:p>
    <w:p w14:paraId="42C130D8" w14:textId="77777777" w:rsidR="00EB05B3" w:rsidRPr="00074316" w:rsidRDefault="00EB05B3" w:rsidP="00EB05B3">
      <w:pPr>
        <w:numPr>
          <w:ilvl w:val="0"/>
          <w:numId w:val="31"/>
        </w:numPr>
        <w:spacing w:after="114"/>
        <w:ind w:left="284" w:hanging="284"/>
        <w:contextualSpacing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Potwierdzenie, o którym mowa w ust. 3, polega na udzieleniu odpowiedzi „tak” albo „nie” i nie obejmuje podania salda rachunku. Odpowiedzi nie przechowuje się ani nie wykorzystuje do celów innych niż wykonanie transakcji płatniczej realizowanej w oparciu o kartę płatniczą.</w:t>
      </w:r>
    </w:p>
    <w:p w14:paraId="087B95CE" w14:textId="77777777" w:rsidR="00EB05B3" w:rsidRPr="00074316" w:rsidRDefault="00EB05B3" w:rsidP="00EB05B3">
      <w:pPr>
        <w:numPr>
          <w:ilvl w:val="0"/>
          <w:numId w:val="32"/>
        </w:numPr>
        <w:spacing w:after="114"/>
        <w:ind w:left="284" w:hanging="284"/>
        <w:contextualSpacing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Potwierdzenie, o którym mowa w ust. 3, nie umożliwia Bankowi dokonania blokady środków pieniężnych na rachunku płatniczym płatnika.</w:t>
      </w:r>
    </w:p>
    <w:p w14:paraId="082EB051" w14:textId="77777777" w:rsidR="00EB05B3" w:rsidRPr="00074316" w:rsidRDefault="00E46B42" w:rsidP="00EB05B3">
      <w:pPr>
        <w:numPr>
          <w:ilvl w:val="0"/>
          <w:numId w:val="33"/>
        </w:numPr>
        <w:spacing w:after="114"/>
        <w:ind w:left="284" w:hanging="284"/>
        <w:contextualSpacing/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 xml:space="preserve">Użytkownik </w:t>
      </w:r>
      <w:r w:rsidR="00EB05B3" w:rsidRPr="00074316">
        <w:rPr>
          <w:rFonts w:eastAsia="Times New Roman" w:cs="Calibri"/>
          <w:sz w:val="20"/>
        </w:rPr>
        <w:t>może zwrócić się do Banku o przekazanie mu danych identyfikujących dostawcę, o którym mowa w ust. 4, oraz udzielonej odpowiedzi, o której mowa w ust. 5.</w:t>
      </w:r>
    </w:p>
    <w:p w14:paraId="022EDAE9" w14:textId="77777777" w:rsidR="00ED3453" w:rsidRPr="00074316" w:rsidRDefault="00EB05B3" w:rsidP="000C6AE7">
      <w:pPr>
        <w:numPr>
          <w:ilvl w:val="0"/>
          <w:numId w:val="33"/>
        </w:numPr>
        <w:spacing w:after="114"/>
        <w:ind w:left="284" w:hanging="284"/>
        <w:contextualSpacing/>
        <w:jc w:val="both"/>
        <w:rPr>
          <w:rFonts w:eastAsia="Times New Roman" w:cs="Calibri"/>
          <w:sz w:val="20"/>
        </w:rPr>
      </w:pPr>
      <w:r w:rsidRPr="00074316">
        <w:rPr>
          <w:rFonts w:cs="Calibri"/>
          <w:sz w:val="20"/>
        </w:rPr>
        <w:t xml:space="preserve">Bank może odmówić dostawcy świadczącemu usługę dostępu do informacji o rachunku lub dostawcy świadczącemu usługę inicjowania transakcji płatniczej dostępu do danego rachunku płatniczego z obiektywnie uzasadnionych i należycie udokumentowanych przyczyn związanych z nieuprawnionym lub nielegalnym dostępem do rachunku przez takiego dostawcę, w tym nieuprawnionym zainicjowaniem transakcji płatniczej. W takim przypadku Bank w uzgodniony sposób informuje płatnika o odmowie dostępu do rachunku i jej przyczynach. Informacja ta, o ile jest to możliwe, jest przekazywana płatnikowi przed odmową dostępu, a najpóźniej bezzwłocznie po takiej odmowie, nie później jednak niż w dniu roboczym następującym po dniu takiej odmowy, chyba że jej przekazanie nie byłoby wskazane z obiektywnie </w:t>
      </w:r>
      <w:r w:rsidRPr="00074316">
        <w:rPr>
          <w:rFonts w:cs="Calibri"/>
          <w:sz w:val="20"/>
        </w:rPr>
        <w:lastRenderedPageBreak/>
        <w:t xml:space="preserve">uzasadnionych względów bezpieczeństwa lub jest sprzeczne z odrębnymi przepisami. </w:t>
      </w:r>
      <w:r w:rsidR="00E46B42" w:rsidRPr="00074316">
        <w:rPr>
          <w:rFonts w:cs="Calibri"/>
          <w:sz w:val="20"/>
        </w:rPr>
        <w:t xml:space="preserve">Bank </w:t>
      </w:r>
      <w:r w:rsidRPr="00074316">
        <w:rPr>
          <w:rFonts w:cs="Calibri"/>
          <w:sz w:val="20"/>
        </w:rPr>
        <w:t>umożliwia dostawcy świadczącemu usługę dostępu do informacji o rachunku oraz dostawcy świadczącemu usługę inicjowania transakcji płatniczej dostęp do rachunku płatniczego niezwłocznie po ustaniu przyczyn uzasadniających odmowę.</w:t>
      </w:r>
    </w:p>
    <w:p w14:paraId="5A90DB0F" w14:textId="77777777" w:rsidR="000C6AE7" w:rsidRPr="00074316" w:rsidRDefault="000C6AE7" w:rsidP="004A1ECC">
      <w:pPr>
        <w:spacing w:after="120"/>
        <w:rPr>
          <w:rFonts w:eastAsia="Times New Roman" w:cs="Calibri"/>
          <w:b/>
          <w:sz w:val="20"/>
          <w:lang w:eastAsia="x-none"/>
        </w:rPr>
      </w:pPr>
    </w:p>
    <w:p w14:paraId="0230B40F" w14:textId="77777777" w:rsidR="00074316" w:rsidRPr="00074316" w:rsidRDefault="00074316" w:rsidP="00ED3453">
      <w:pPr>
        <w:spacing w:after="120"/>
        <w:jc w:val="center"/>
        <w:rPr>
          <w:rFonts w:eastAsia="Times New Roman" w:cs="Calibri"/>
          <w:b/>
          <w:sz w:val="20"/>
          <w:lang w:eastAsia="x-none"/>
        </w:rPr>
      </w:pPr>
    </w:p>
    <w:p w14:paraId="21785341" w14:textId="77777777" w:rsidR="00ED3453" w:rsidRPr="00074316" w:rsidRDefault="000C6AE7" w:rsidP="00ED3453">
      <w:pPr>
        <w:spacing w:after="120"/>
        <w:jc w:val="center"/>
        <w:rPr>
          <w:rFonts w:eastAsia="Times New Roman" w:cs="Calibri"/>
          <w:b/>
          <w:sz w:val="20"/>
          <w:lang w:eastAsia="x-none"/>
        </w:rPr>
      </w:pPr>
      <w:r w:rsidRPr="00074316">
        <w:rPr>
          <w:rFonts w:eastAsia="Times New Roman" w:cs="Calibri"/>
          <w:b/>
          <w:sz w:val="20"/>
          <w:lang w:eastAsia="x-none"/>
        </w:rPr>
        <w:t xml:space="preserve">Rozdział 7. </w:t>
      </w:r>
      <w:r w:rsidR="00ED3453" w:rsidRPr="00074316">
        <w:rPr>
          <w:rFonts w:eastAsia="Times New Roman" w:cs="Calibri"/>
          <w:b/>
          <w:sz w:val="20"/>
          <w:lang w:val="x-none" w:eastAsia="x-none"/>
        </w:rPr>
        <w:t xml:space="preserve">Standardowe limity </w:t>
      </w:r>
      <w:r w:rsidR="00ED3453" w:rsidRPr="00074316">
        <w:rPr>
          <w:rFonts w:eastAsia="Times New Roman" w:cs="Calibri"/>
          <w:b/>
          <w:sz w:val="20"/>
          <w:lang w:eastAsia="x-none"/>
        </w:rPr>
        <w:t xml:space="preserve">pojedynczej </w:t>
      </w:r>
      <w:r w:rsidR="000102F7" w:rsidRPr="00074316">
        <w:rPr>
          <w:rFonts w:eastAsia="Times New Roman" w:cs="Calibri"/>
          <w:b/>
          <w:sz w:val="20"/>
          <w:lang w:eastAsia="x-none"/>
        </w:rPr>
        <w:t xml:space="preserve">transakcji </w:t>
      </w:r>
      <w:r w:rsidR="00ED3453" w:rsidRPr="00074316">
        <w:rPr>
          <w:rFonts w:eastAsia="Times New Roman" w:cs="Calibri"/>
          <w:b/>
          <w:sz w:val="20"/>
          <w:lang w:eastAsia="x-none"/>
        </w:rPr>
        <w:t xml:space="preserve">oraz limity wszystkich </w:t>
      </w:r>
      <w:r w:rsidR="000102F7" w:rsidRPr="00074316">
        <w:rPr>
          <w:rFonts w:eastAsia="Times New Roman" w:cs="Calibri"/>
          <w:b/>
          <w:sz w:val="20"/>
          <w:lang w:eastAsia="x-none"/>
        </w:rPr>
        <w:t xml:space="preserve">transakcji </w:t>
      </w:r>
      <w:r w:rsidR="00ED3453" w:rsidRPr="00074316">
        <w:rPr>
          <w:rFonts w:eastAsia="Times New Roman" w:cs="Calibri"/>
          <w:b/>
          <w:sz w:val="20"/>
          <w:lang w:eastAsia="x-none"/>
        </w:rPr>
        <w:t>w ciągu dnia</w:t>
      </w:r>
    </w:p>
    <w:p w14:paraId="201EBA1C" w14:textId="77777777" w:rsidR="00ED3453" w:rsidRPr="00074316" w:rsidRDefault="000102F7" w:rsidP="000102F7">
      <w:pPr>
        <w:spacing w:after="120"/>
        <w:jc w:val="center"/>
        <w:rPr>
          <w:rFonts w:eastAsia="Times New Roman" w:cs="Calibri"/>
          <w:b/>
          <w:sz w:val="20"/>
          <w:lang w:eastAsia="x-none"/>
        </w:rPr>
      </w:pPr>
      <w:r w:rsidRPr="00074316">
        <w:rPr>
          <w:rFonts w:eastAsia="Times New Roman" w:cs="Calibri"/>
          <w:b/>
          <w:sz w:val="20"/>
          <w:lang w:eastAsia="x-none"/>
        </w:rPr>
        <w:t>§ 19</w:t>
      </w:r>
    </w:p>
    <w:p w14:paraId="55D69851" w14:textId="456C87FB" w:rsidR="000C6AE7" w:rsidRPr="00251B3F" w:rsidRDefault="000C6AE7" w:rsidP="000C6AE7">
      <w:pPr>
        <w:spacing w:after="120"/>
        <w:jc w:val="both"/>
        <w:rPr>
          <w:rFonts w:eastAsia="Times New Roman" w:cs="Calibri"/>
          <w:sz w:val="20"/>
          <w:lang w:eastAsia="x-none"/>
        </w:rPr>
      </w:pPr>
      <w:r w:rsidRPr="00074316">
        <w:rPr>
          <w:rFonts w:eastAsia="Times New Roman" w:cs="Calibri"/>
          <w:sz w:val="20"/>
          <w:lang w:eastAsia="x-none"/>
        </w:rPr>
        <w:t>1.</w:t>
      </w:r>
      <w:r w:rsidR="0097147B" w:rsidRPr="00074316">
        <w:rPr>
          <w:rFonts w:eastAsia="Times New Roman" w:cs="Calibri"/>
          <w:sz w:val="20"/>
          <w:lang w:eastAsia="x-none"/>
        </w:rPr>
        <w:t xml:space="preserve"> Standardowe limity pojedynczej </w:t>
      </w:r>
      <w:r w:rsidR="000102F7" w:rsidRPr="00074316">
        <w:rPr>
          <w:rFonts w:eastAsia="Times New Roman" w:cs="Calibri"/>
          <w:sz w:val="20"/>
          <w:lang w:eastAsia="x-none"/>
        </w:rPr>
        <w:t xml:space="preserve">transakcji </w:t>
      </w:r>
      <w:r w:rsidRPr="00074316">
        <w:rPr>
          <w:rFonts w:eastAsia="Times New Roman" w:cs="Calibri"/>
          <w:sz w:val="20"/>
          <w:lang w:eastAsia="x-none"/>
        </w:rPr>
        <w:t xml:space="preserve">oraz limity wszystkich </w:t>
      </w:r>
      <w:r w:rsidR="000102F7" w:rsidRPr="00074316">
        <w:rPr>
          <w:rFonts w:eastAsia="Times New Roman" w:cs="Calibri"/>
          <w:sz w:val="20"/>
          <w:lang w:eastAsia="x-none"/>
        </w:rPr>
        <w:t>transakcji</w:t>
      </w:r>
      <w:r w:rsidRPr="00074316">
        <w:rPr>
          <w:rFonts w:eastAsia="Times New Roman" w:cs="Calibri"/>
          <w:sz w:val="20"/>
          <w:lang w:eastAsia="x-none"/>
        </w:rPr>
        <w:t xml:space="preserve"> w ciągu dnia dokonywanych za pośrednictwem</w:t>
      </w:r>
      <w:r w:rsidR="000102F7" w:rsidRPr="00074316">
        <w:rPr>
          <w:rFonts w:eastAsia="Times New Roman" w:cs="Calibri"/>
          <w:sz w:val="20"/>
          <w:lang w:eastAsia="x-none"/>
        </w:rPr>
        <w:t xml:space="preserve"> serwisu internetowego</w:t>
      </w:r>
      <w:r w:rsidR="003649BB">
        <w:rPr>
          <w:rFonts w:eastAsia="Times New Roman" w:cs="Calibri"/>
          <w:sz w:val="20"/>
          <w:lang w:eastAsia="x-none"/>
        </w:rPr>
        <w:t xml:space="preserve"> </w:t>
      </w:r>
      <w:r w:rsidR="003649BB" w:rsidRPr="00251B3F">
        <w:rPr>
          <w:rFonts w:eastAsia="Times New Roman" w:cs="Calibri"/>
          <w:sz w:val="20"/>
          <w:lang w:eastAsia="x-none"/>
        </w:rPr>
        <w:t>na rachunku (w jednostkach waluty, w której prowadzony jest dany rachunek) wynoszą:</w:t>
      </w:r>
    </w:p>
    <w:p w14:paraId="561EA424" w14:textId="77777777" w:rsidR="003649BB" w:rsidRPr="003649BB" w:rsidRDefault="003649BB" w:rsidP="000C6AE7">
      <w:pPr>
        <w:spacing w:after="120"/>
        <w:jc w:val="both"/>
        <w:rPr>
          <w:rFonts w:eastAsia="Times New Roman" w:cs="Calibri"/>
          <w:color w:val="FF0000"/>
          <w:sz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3649BB" w14:paraId="3D3D35CF" w14:textId="77777777" w:rsidTr="005C1C20">
        <w:tc>
          <w:tcPr>
            <w:tcW w:w="1242" w:type="dxa"/>
          </w:tcPr>
          <w:p w14:paraId="0DFC5582" w14:textId="77777777" w:rsidR="003649BB" w:rsidRPr="005C1C20" w:rsidRDefault="005C1C20" w:rsidP="004A1ECC">
            <w:pPr>
              <w:spacing w:after="120"/>
              <w:rPr>
                <w:rFonts w:eastAsia="Times New Roman" w:cs="Calibri"/>
                <w:b/>
                <w:sz w:val="20"/>
                <w:u w:val="single"/>
                <w:lang w:eastAsia="x-none"/>
              </w:rPr>
            </w:pPr>
            <w:r w:rsidRPr="005C1C20">
              <w:rPr>
                <w:rFonts w:eastAsia="Times New Roman" w:cs="Calibri"/>
                <w:b/>
                <w:sz w:val="20"/>
                <w:u w:val="single"/>
                <w:lang w:eastAsia="x-none"/>
              </w:rPr>
              <w:t>Waluta</w:t>
            </w:r>
          </w:p>
          <w:p w14:paraId="1DBD2267" w14:textId="2B3196D9" w:rsidR="005C1C20" w:rsidRPr="005C1C20" w:rsidRDefault="005C1C20" w:rsidP="004A1ECC">
            <w:pPr>
              <w:spacing w:after="120"/>
              <w:rPr>
                <w:rFonts w:eastAsia="Times New Roman" w:cs="Calibri"/>
                <w:b/>
                <w:sz w:val="20"/>
                <w:lang w:eastAsia="x-none"/>
              </w:rPr>
            </w:pPr>
            <w:r w:rsidRPr="005C1C20">
              <w:rPr>
                <w:rFonts w:eastAsia="Times New Roman" w:cs="Calibri"/>
                <w:b/>
                <w:sz w:val="20"/>
                <w:u w:val="single"/>
                <w:lang w:eastAsia="x-none"/>
              </w:rPr>
              <w:t>rachunku</w:t>
            </w:r>
          </w:p>
        </w:tc>
        <w:tc>
          <w:tcPr>
            <w:tcW w:w="3828" w:type="dxa"/>
          </w:tcPr>
          <w:p w14:paraId="7BDD96E4" w14:textId="3EF7C220" w:rsidR="003649BB" w:rsidRPr="00046B5C" w:rsidRDefault="005C1C20" w:rsidP="005C1C20">
            <w:pPr>
              <w:spacing w:after="120"/>
              <w:jc w:val="center"/>
              <w:rPr>
                <w:rFonts w:eastAsia="Times New Roman" w:cs="Calibri"/>
                <w:b/>
                <w:sz w:val="20"/>
                <w:highlight w:val="yellow"/>
                <w:u w:val="single"/>
                <w:lang w:eastAsia="x-none"/>
              </w:rPr>
            </w:pPr>
            <w:r w:rsidRPr="00046B5C">
              <w:rPr>
                <w:rFonts w:eastAsia="Times New Roman" w:cs="Calibri"/>
                <w:b/>
                <w:sz w:val="20"/>
                <w:u w:val="single"/>
                <w:lang w:eastAsia="x-none"/>
              </w:rPr>
              <w:t>Limit pojedynczej operacji</w:t>
            </w:r>
          </w:p>
        </w:tc>
        <w:tc>
          <w:tcPr>
            <w:tcW w:w="4142" w:type="dxa"/>
          </w:tcPr>
          <w:p w14:paraId="7EF2A1FC" w14:textId="2E9DECEC" w:rsidR="003649BB" w:rsidRPr="00046B5C" w:rsidRDefault="005C1C20" w:rsidP="005C1C20">
            <w:pPr>
              <w:spacing w:after="120"/>
              <w:jc w:val="center"/>
              <w:rPr>
                <w:rFonts w:eastAsia="Times New Roman" w:cs="Calibri"/>
                <w:b/>
                <w:sz w:val="20"/>
                <w:highlight w:val="yellow"/>
                <w:u w:val="single"/>
                <w:lang w:eastAsia="x-none"/>
              </w:rPr>
            </w:pPr>
            <w:r w:rsidRPr="00046B5C">
              <w:rPr>
                <w:rFonts w:eastAsia="Times New Roman" w:cs="Calibri"/>
                <w:b/>
                <w:sz w:val="20"/>
                <w:u w:val="single"/>
                <w:lang w:eastAsia="x-none"/>
              </w:rPr>
              <w:t>Limit wszystkich operacji w ciągu dnia</w:t>
            </w:r>
          </w:p>
        </w:tc>
      </w:tr>
      <w:tr w:rsidR="003649BB" w14:paraId="77F4E7C6" w14:textId="77777777" w:rsidTr="005C1C20">
        <w:tc>
          <w:tcPr>
            <w:tcW w:w="1242" w:type="dxa"/>
          </w:tcPr>
          <w:p w14:paraId="70462A60" w14:textId="4A8FE63C" w:rsidR="003649BB" w:rsidRPr="001468DB" w:rsidRDefault="00046B5C" w:rsidP="00046B5C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 xml:space="preserve">złoty polski </w:t>
            </w:r>
          </w:p>
        </w:tc>
        <w:tc>
          <w:tcPr>
            <w:tcW w:w="3828" w:type="dxa"/>
          </w:tcPr>
          <w:p w14:paraId="4ED49F75" w14:textId="048C460C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5.000</w:t>
            </w:r>
          </w:p>
        </w:tc>
        <w:tc>
          <w:tcPr>
            <w:tcW w:w="4142" w:type="dxa"/>
          </w:tcPr>
          <w:p w14:paraId="4DF62BA3" w14:textId="7D615670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20.000</w:t>
            </w:r>
          </w:p>
        </w:tc>
      </w:tr>
      <w:tr w:rsidR="003649BB" w14:paraId="374D8582" w14:textId="77777777" w:rsidTr="005C1C20">
        <w:tc>
          <w:tcPr>
            <w:tcW w:w="1242" w:type="dxa"/>
          </w:tcPr>
          <w:p w14:paraId="096C95C9" w14:textId="3D819812" w:rsidR="003649BB" w:rsidRPr="001468DB" w:rsidRDefault="00046B5C" w:rsidP="00046B5C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funt brytyjski</w:t>
            </w:r>
          </w:p>
        </w:tc>
        <w:tc>
          <w:tcPr>
            <w:tcW w:w="3828" w:type="dxa"/>
          </w:tcPr>
          <w:p w14:paraId="25BB076E" w14:textId="01B3B493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1.000</w:t>
            </w:r>
          </w:p>
        </w:tc>
        <w:tc>
          <w:tcPr>
            <w:tcW w:w="4142" w:type="dxa"/>
          </w:tcPr>
          <w:p w14:paraId="1318BE69" w14:textId="556BD1AB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4.000</w:t>
            </w:r>
          </w:p>
        </w:tc>
      </w:tr>
      <w:tr w:rsidR="003649BB" w14:paraId="5976A8BB" w14:textId="77777777" w:rsidTr="005C1C20">
        <w:tc>
          <w:tcPr>
            <w:tcW w:w="1242" w:type="dxa"/>
          </w:tcPr>
          <w:p w14:paraId="34078B04" w14:textId="2BFAF330" w:rsidR="003649BB" w:rsidRPr="001468DB" w:rsidRDefault="00046B5C" w:rsidP="00046B5C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dolar amerykański</w:t>
            </w:r>
          </w:p>
        </w:tc>
        <w:tc>
          <w:tcPr>
            <w:tcW w:w="3828" w:type="dxa"/>
          </w:tcPr>
          <w:p w14:paraId="206CFA89" w14:textId="5FCD6C4A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1.000</w:t>
            </w:r>
          </w:p>
        </w:tc>
        <w:tc>
          <w:tcPr>
            <w:tcW w:w="4142" w:type="dxa"/>
          </w:tcPr>
          <w:p w14:paraId="0FD42AB2" w14:textId="503DCE6D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4.000</w:t>
            </w:r>
          </w:p>
        </w:tc>
      </w:tr>
      <w:tr w:rsidR="003649BB" w14:paraId="6335328F" w14:textId="77777777" w:rsidTr="005C1C20">
        <w:tc>
          <w:tcPr>
            <w:tcW w:w="1242" w:type="dxa"/>
          </w:tcPr>
          <w:p w14:paraId="3834055F" w14:textId="33C61C20" w:rsidR="003649BB" w:rsidRPr="001468DB" w:rsidRDefault="001468DB" w:rsidP="00046B5C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euro</w:t>
            </w:r>
          </w:p>
        </w:tc>
        <w:tc>
          <w:tcPr>
            <w:tcW w:w="3828" w:type="dxa"/>
          </w:tcPr>
          <w:p w14:paraId="3EBED585" w14:textId="7145CFD6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1.000</w:t>
            </w:r>
          </w:p>
        </w:tc>
        <w:tc>
          <w:tcPr>
            <w:tcW w:w="4142" w:type="dxa"/>
          </w:tcPr>
          <w:p w14:paraId="3A121826" w14:textId="35602418" w:rsidR="003649BB" w:rsidRPr="001468DB" w:rsidRDefault="001468DB" w:rsidP="001468DB">
            <w:pPr>
              <w:spacing w:after="120"/>
              <w:jc w:val="center"/>
              <w:rPr>
                <w:rFonts w:eastAsia="Times New Roman" w:cs="Calibri"/>
                <w:bCs/>
                <w:sz w:val="20"/>
                <w:u w:val="single"/>
                <w:lang w:eastAsia="x-none"/>
              </w:rPr>
            </w:pPr>
            <w:r w:rsidRPr="001468DB">
              <w:rPr>
                <w:rFonts w:eastAsia="Times New Roman" w:cs="Calibri"/>
                <w:bCs/>
                <w:sz w:val="20"/>
                <w:u w:val="single"/>
                <w:lang w:eastAsia="x-none"/>
              </w:rPr>
              <w:t>4.000</w:t>
            </w:r>
          </w:p>
        </w:tc>
      </w:tr>
    </w:tbl>
    <w:p w14:paraId="249E3498" w14:textId="77777777" w:rsidR="00ED3453" w:rsidRDefault="00ED3453" w:rsidP="004A1ECC">
      <w:pPr>
        <w:spacing w:after="120"/>
        <w:rPr>
          <w:rFonts w:eastAsia="Times New Roman" w:cs="Calibri"/>
          <w:b/>
          <w:sz w:val="20"/>
          <w:highlight w:val="yellow"/>
          <w:lang w:eastAsia="x-none"/>
        </w:rPr>
      </w:pPr>
    </w:p>
    <w:p w14:paraId="69A88EAB" w14:textId="77777777" w:rsidR="00ED3453" w:rsidRPr="00074316" w:rsidRDefault="00ED3453" w:rsidP="00ED3453">
      <w:pPr>
        <w:rPr>
          <w:rFonts w:eastAsia="Times New Roman" w:cs="Calibri"/>
          <w:sz w:val="20"/>
        </w:rPr>
      </w:pPr>
    </w:p>
    <w:p w14:paraId="1FF28F4E" w14:textId="37A30987" w:rsidR="001468DB" w:rsidRPr="00251B3F" w:rsidRDefault="000C6AE7" w:rsidP="009C1388">
      <w:pPr>
        <w:jc w:val="both"/>
        <w:rPr>
          <w:rFonts w:eastAsia="Times New Roman" w:cs="Calibri"/>
          <w:sz w:val="20"/>
        </w:rPr>
      </w:pPr>
      <w:r w:rsidRPr="00074316">
        <w:rPr>
          <w:rFonts w:eastAsia="Times New Roman" w:cs="Calibri"/>
          <w:sz w:val="20"/>
        </w:rPr>
        <w:t>2</w:t>
      </w:r>
      <w:r w:rsidRPr="00251B3F">
        <w:rPr>
          <w:rFonts w:eastAsia="Times New Roman" w:cs="Calibri"/>
          <w:sz w:val="20"/>
        </w:rPr>
        <w:t>.</w:t>
      </w:r>
      <w:r w:rsidR="001468DB" w:rsidRPr="00251B3F">
        <w:rPr>
          <w:rFonts w:eastAsia="Times New Roman" w:cs="Calibri"/>
          <w:sz w:val="20"/>
        </w:rPr>
        <w:t xml:space="preserve"> Z zastrzeżeniem ust. 4 użytkownik, może wnioskować o indywidualne ustalenie limitów, o których mowa w ust. 1.</w:t>
      </w:r>
    </w:p>
    <w:p w14:paraId="31AD7B0C" w14:textId="1FFD5E09" w:rsidR="000102F7" w:rsidRPr="00074316" w:rsidRDefault="00251B3F" w:rsidP="009C1388">
      <w:pPr>
        <w:rPr>
          <w:rFonts w:eastAsia="Times New Roman" w:cs="Calibri"/>
          <w:sz w:val="20"/>
        </w:rPr>
      </w:pPr>
      <w:r w:rsidRPr="00251B3F">
        <w:rPr>
          <w:rFonts w:eastAsia="Times New Roman" w:cs="Calibri"/>
          <w:sz w:val="20"/>
        </w:rPr>
        <w:t>3</w:t>
      </w:r>
      <w:r w:rsidR="000102F7" w:rsidRPr="00251B3F">
        <w:rPr>
          <w:rFonts w:eastAsia="Times New Roman" w:cs="Calibri"/>
          <w:sz w:val="20"/>
        </w:rPr>
        <w:t xml:space="preserve">. O wysokości </w:t>
      </w:r>
      <w:r w:rsidR="000102F7" w:rsidRPr="00074316">
        <w:rPr>
          <w:rFonts w:eastAsia="Times New Roman" w:cs="Calibri"/>
          <w:sz w:val="20"/>
        </w:rPr>
        <w:t>limitów ostatecznie decyduje Bank.</w:t>
      </w:r>
    </w:p>
    <w:p w14:paraId="67563A36" w14:textId="77777777" w:rsidR="00F57151" w:rsidRPr="00074316" w:rsidRDefault="00F57151" w:rsidP="005B1021">
      <w:pPr>
        <w:rPr>
          <w:rFonts w:eastAsia="Times New Roman" w:cs="Calibri"/>
          <w:sz w:val="20"/>
        </w:rPr>
      </w:pPr>
    </w:p>
    <w:p w14:paraId="720429C8" w14:textId="77777777" w:rsidR="005B1021" w:rsidRPr="00074316" w:rsidRDefault="005B1021" w:rsidP="005B1021">
      <w:pPr>
        <w:rPr>
          <w:b/>
          <w:sz w:val="20"/>
        </w:rPr>
      </w:pPr>
    </w:p>
    <w:p w14:paraId="24C3BF11" w14:textId="77777777" w:rsidR="00ED3453" w:rsidRPr="00074316" w:rsidRDefault="000102F7" w:rsidP="000102F7">
      <w:pPr>
        <w:jc w:val="center"/>
        <w:rPr>
          <w:b/>
          <w:sz w:val="20"/>
        </w:rPr>
      </w:pPr>
      <w:r w:rsidRPr="00074316">
        <w:rPr>
          <w:b/>
          <w:sz w:val="20"/>
        </w:rPr>
        <w:t>Rozdział 8. Inne postanowienia</w:t>
      </w:r>
    </w:p>
    <w:p w14:paraId="0485A7C0" w14:textId="77777777" w:rsidR="000102F7" w:rsidRPr="00074316" w:rsidRDefault="000102F7" w:rsidP="000102F7">
      <w:pPr>
        <w:jc w:val="center"/>
        <w:rPr>
          <w:b/>
          <w:sz w:val="20"/>
        </w:rPr>
      </w:pPr>
    </w:p>
    <w:p w14:paraId="1681298C" w14:textId="77777777" w:rsidR="000102F7" w:rsidRPr="00074316" w:rsidRDefault="000102F7" w:rsidP="000102F7">
      <w:pPr>
        <w:jc w:val="center"/>
        <w:rPr>
          <w:b/>
          <w:sz w:val="20"/>
        </w:rPr>
      </w:pPr>
      <w:r w:rsidRPr="00074316">
        <w:rPr>
          <w:b/>
          <w:sz w:val="20"/>
        </w:rPr>
        <w:t>§ 20</w:t>
      </w:r>
    </w:p>
    <w:p w14:paraId="7423AD8F" w14:textId="77777777" w:rsidR="000102F7" w:rsidRPr="00074316" w:rsidRDefault="000102F7" w:rsidP="000102F7">
      <w:pPr>
        <w:jc w:val="both"/>
        <w:rPr>
          <w:sz w:val="20"/>
        </w:rPr>
      </w:pPr>
      <w:r w:rsidRPr="00074316">
        <w:rPr>
          <w:sz w:val="20"/>
        </w:rPr>
        <w:t>1. Użytkownik zobowiązany jest do nieprzekazywania za pośrednictwem serwisu internetowego treści o charakterze bezprawnym.</w:t>
      </w:r>
    </w:p>
    <w:p w14:paraId="17C62EA7" w14:textId="77777777" w:rsidR="000102F7" w:rsidRPr="00074316" w:rsidRDefault="000102F7" w:rsidP="000102F7">
      <w:pPr>
        <w:jc w:val="both"/>
        <w:rPr>
          <w:sz w:val="20"/>
        </w:rPr>
      </w:pPr>
      <w:r w:rsidRPr="00074316">
        <w:rPr>
          <w:sz w:val="20"/>
        </w:rPr>
        <w:t xml:space="preserve">2. </w:t>
      </w:r>
      <w:r w:rsidR="00F608A7" w:rsidRPr="00074316">
        <w:rPr>
          <w:sz w:val="20"/>
        </w:rPr>
        <w:t>Zabronione jest wykorzystywanie serwisu internetowego do popełniania</w:t>
      </w:r>
      <w:r w:rsidR="00D07014" w:rsidRPr="00074316">
        <w:rPr>
          <w:sz w:val="20"/>
        </w:rPr>
        <w:t>, pomagania w popełnianiu lub podżegania do popełniania czynów zabronionych, w szczególności do wprowadzania do obrotu finansowego wartości majątkowych pochodzących z nielegalnych lub nieujawnionych źródeł.</w:t>
      </w:r>
    </w:p>
    <w:sectPr w:rsidR="000102F7" w:rsidRPr="0007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389F" w14:textId="77777777" w:rsidR="008A0A10" w:rsidRDefault="008A0A10" w:rsidP="00EB05B3">
      <w:r>
        <w:separator/>
      </w:r>
    </w:p>
  </w:endnote>
  <w:endnote w:type="continuationSeparator" w:id="0">
    <w:p w14:paraId="72F24E19" w14:textId="77777777" w:rsidR="008A0A10" w:rsidRDefault="008A0A10" w:rsidP="00EB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F33F" w14:textId="77777777" w:rsidR="008A0A10" w:rsidRDefault="008A0A10" w:rsidP="00EB05B3">
      <w:r>
        <w:separator/>
      </w:r>
    </w:p>
  </w:footnote>
  <w:footnote w:type="continuationSeparator" w:id="0">
    <w:p w14:paraId="78C1FCDF" w14:textId="77777777" w:rsidR="008A0A10" w:rsidRDefault="008A0A10" w:rsidP="00EB05B3">
      <w:r>
        <w:continuationSeparator/>
      </w:r>
    </w:p>
  </w:footnote>
  <w:footnote w:id="1">
    <w:p w14:paraId="62D467B2" w14:textId="09CBB61C" w:rsidR="00A6793D" w:rsidRDefault="00A6793D">
      <w:pPr>
        <w:pStyle w:val="Tekstprzypisudolnego"/>
      </w:pPr>
      <w:r>
        <w:rPr>
          <w:rStyle w:val="Odwoanieprzypisudolnego"/>
        </w:rPr>
        <w:footnoteRef/>
      </w:r>
      <w:r>
        <w:t xml:space="preserve"> Po wdrożeniu funkcjonalności przez Bank.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DD0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566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C23A14"/>
    <w:multiLevelType w:val="multilevel"/>
    <w:tmpl w:val="DDAE15E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BD654E"/>
    <w:multiLevelType w:val="multilevel"/>
    <w:tmpl w:val="B3AA2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4570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C93443"/>
    <w:multiLevelType w:val="hybridMultilevel"/>
    <w:tmpl w:val="F69A0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0005"/>
    <w:multiLevelType w:val="multilevel"/>
    <w:tmpl w:val="19F8AA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7617E8"/>
    <w:multiLevelType w:val="hybridMultilevel"/>
    <w:tmpl w:val="881AB600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2A123CF9"/>
    <w:multiLevelType w:val="hybridMultilevel"/>
    <w:tmpl w:val="B52AA4D4"/>
    <w:lvl w:ilvl="0" w:tplc="D4AE8EC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17C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5001D9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C2DA7"/>
    <w:multiLevelType w:val="hybridMultilevel"/>
    <w:tmpl w:val="D1EC084C"/>
    <w:lvl w:ilvl="0" w:tplc="B7C23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171AA"/>
    <w:multiLevelType w:val="multilevel"/>
    <w:tmpl w:val="2A0C763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9E70465"/>
    <w:multiLevelType w:val="hybridMultilevel"/>
    <w:tmpl w:val="7D2A22AA"/>
    <w:lvl w:ilvl="0" w:tplc="2C3C66D8">
      <w:start w:val="1"/>
      <w:numFmt w:val="decimal"/>
      <w:lvlText w:val="%1)"/>
      <w:lvlJc w:val="left"/>
      <w:pPr>
        <w:ind w:left="7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C9A24FF"/>
    <w:multiLevelType w:val="multilevel"/>
    <w:tmpl w:val="7C621D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CB3584"/>
    <w:multiLevelType w:val="multilevel"/>
    <w:tmpl w:val="1AACB6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F8108C"/>
    <w:multiLevelType w:val="multilevel"/>
    <w:tmpl w:val="AC282C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E34CF"/>
    <w:multiLevelType w:val="hybridMultilevel"/>
    <w:tmpl w:val="72581EC2"/>
    <w:lvl w:ilvl="0" w:tplc="6D360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2510"/>
    <w:multiLevelType w:val="multilevel"/>
    <w:tmpl w:val="469ADA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D12D8D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BB2726"/>
    <w:multiLevelType w:val="hybridMultilevel"/>
    <w:tmpl w:val="2E4EEE24"/>
    <w:lvl w:ilvl="0" w:tplc="4FA864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771"/>
    <w:multiLevelType w:val="hybridMultilevel"/>
    <w:tmpl w:val="6734C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44522F6"/>
    <w:multiLevelType w:val="hybridMultilevel"/>
    <w:tmpl w:val="E8246D12"/>
    <w:lvl w:ilvl="0" w:tplc="04150011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588E0F50"/>
    <w:multiLevelType w:val="hybridMultilevel"/>
    <w:tmpl w:val="9F4A6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C78A4"/>
    <w:multiLevelType w:val="hybridMultilevel"/>
    <w:tmpl w:val="BFF226F8"/>
    <w:lvl w:ilvl="0" w:tplc="3AC4F3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13AC"/>
    <w:multiLevelType w:val="multilevel"/>
    <w:tmpl w:val="CF1AB3F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BA5FD9"/>
    <w:multiLevelType w:val="hybridMultilevel"/>
    <w:tmpl w:val="84A0868A"/>
    <w:lvl w:ilvl="0" w:tplc="D408AF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60287"/>
    <w:multiLevelType w:val="hybridMultilevel"/>
    <w:tmpl w:val="D1044726"/>
    <w:lvl w:ilvl="0" w:tplc="0A408B6E">
      <w:start w:val="1"/>
      <w:numFmt w:val="decimal"/>
      <w:lvlText w:val="%1)"/>
      <w:lvlJc w:val="left"/>
      <w:pPr>
        <w:ind w:left="107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2DE1799"/>
    <w:multiLevelType w:val="hybridMultilevel"/>
    <w:tmpl w:val="DB70DBB8"/>
    <w:lvl w:ilvl="0" w:tplc="ABF422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D2614"/>
    <w:multiLevelType w:val="hybridMultilevel"/>
    <w:tmpl w:val="FFA4DDEC"/>
    <w:lvl w:ilvl="0" w:tplc="6994EA42">
      <w:start w:val="1"/>
      <w:numFmt w:val="lowerLetter"/>
      <w:lvlText w:val="%1)"/>
      <w:lvlJc w:val="left"/>
      <w:pPr>
        <w:ind w:left="118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1" w15:restartNumberingAfterBreak="0">
    <w:nsid w:val="64486042"/>
    <w:multiLevelType w:val="hybridMultilevel"/>
    <w:tmpl w:val="34BC79A2"/>
    <w:lvl w:ilvl="0" w:tplc="C4A2FD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5800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6DE23A4"/>
    <w:multiLevelType w:val="hybridMultilevel"/>
    <w:tmpl w:val="65B2C9DC"/>
    <w:lvl w:ilvl="0" w:tplc="50A432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35495"/>
    <w:multiLevelType w:val="multilevel"/>
    <w:tmpl w:val="8788D0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D52ED3"/>
    <w:multiLevelType w:val="hybridMultilevel"/>
    <w:tmpl w:val="22321B16"/>
    <w:name w:val="WW8Num19"/>
    <w:lvl w:ilvl="0" w:tplc="62D063A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B3E60"/>
    <w:multiLevelType w:val="hybridMultilevel"/>
    <w:tmpl w:val="D8E21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F7FD0"/>
    <w:multiLevelType w:val="hybridMultilevel"/>
    <w:tmpl w:val="2E24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2379">
    <w:abstractNumId w:val="11"/>
  </w:num>
  <w:num w:numId="2" w16cid:durableId="250352729">
    <w:abstractNumId w:val="22"/>
  </w:num>
  <w:num w:numId="3" w16cid:durableId="1682663852">
    <w:abstractNumId w:val="16"/>
  </w:num>
  <w:num w:numId="4" w16cid:durableId="1927181946">
    <w:abstractNumId w:val="35"/>
  </w:num>
  <w:num w:numId="5" w16cid:durableId="306710179">
    <w:abstractNumId w:val="34"/>
  </w:num>
  <w:num w:numId="6" w16cid:durableId="644090063">
    <w:abstractNumId w:val="14"/>
  </w:num>
  <w:num w:numId="7" w16cid:durableId="1109858447">
    <w:abstractNumId w:val="1"/>
  </w:num>
  <w:num w:numId="8" w16cid:durableId="853953920">
    <w:abstractNumId w:val="3"/>
  </w:num>
  <w:num w:numId="9" w16cid:durableId="1691026092">
    <w:abstractNumId w:val="9"/>
  </w:num>
  <w:num w:numId="10" w16cid:durableId="1673411246">
    <w:abstractNumId w:val="4"/>
  </w:num>
  <w:num w:numId="11" w16cid:durableId="875000337">
    <w:abstractNumId w:val="6"/>
  </w:num>
  <w:num w:numId="12" w16cid:durableId="1784349363">
    <w:abstractNumId w:val="15"/>
  </w:num>
  <w:num w:numId="13" w16cid:durableId="355040159">
    <w:abstractNumId w:val="19"/>
  </w:num>
  <w:num w:numId="14" w16cid:durableId="313267176">
    <w:abstractNumId w:val="0"/>
  </w:num>
  <w:num w:numId="15" w16cid:durableId="340013050">
    <w:abstractNumId w:val="12"/>
  </w:num>
  <w:num w:numId="16" w16cid:durableId="375202084">
    <w:abstractNumId w:val="2"/>
  </w:num>
  <w:num w:numId="17" w16cid:durableId="955017924">
    <w:abstractNumId w:val="18"/>
  </w:num>
  <w:num w:numId="18" w16cid:durableId="1989049544">
    <w:abstractNumId w:val="24"/>
  </w:num>
  <w:num w:numId="19" w16cid:durableId="1473791873">
    <w:abstractNumId w:val="5"/>
  </w:num>
  <w:num w:numId="20" w16cid:durableId="1219782199">
    <w:abstractNumId w:val="7"/>
  </w:num>
  <w:num w:numId="21" w16cid:durableId="1559590531">
    <w:abstractNumId w:val="10"/>
  </w:num>
  <w:num w:numId="22" w16cid:durableId="324013278">
    <w:abstractNumId w:val="13"/>
  </w:num>
  <w:num w:numId="23" w16cid:durableId="1622762060">
    <w:abstractNumId w:val="23"/>
  </w:num>
  <w:num w:numId="24" w16cid:durableId="1551381536">
    <w:abstractNumId w:val="33"/>
  </w:num>
  <w:num w:numId="25" w16cid:durableId="459156423">
    <w:abstractNumId w:val="27"/>
  </w:num>
  <w:num w:numId="26" w16cid:durableId="1998068432">
    <w:abstractNumId w:val="26"/>
  </w:num>
  <w:num w:numId="27" w16cid:durableId="216822727">
    <w:abstractNumId w:val="17"/>
  </w:num>
  <w:num w:numId="28" w16cid:durableId="580912782">
    <w:abstractNumId w:val="31"/>
  </w:num>
  <w:num w:numId="29" w16cid:durableId="622732613">
    <w:abstractNumId w:val="8"/>
  </w:num>
  <w:num w:numId="30" w16cid:durableId="1408070434">
    <w:abstractNumId w:val="36"/>
  </w:num>
  <w:num w:numId="31" w16cid:durableId="1025445988">
    <w:abstractNumId w:val="29"/>
  </w:num>
  <w:num w:numId="32" w16cid:durableId="1995061173">
    <w:abstractNumId w:val="20"/>
  </w:num>
  <w:num w:numId="33" w16cid:durableId="623999376">
    <w:abstractNumId w:val="25"/>
  </w:num>
  <w:num w:numId="34" w16cid:durableId="5183448">
    <w:abstractNumId w:val="21"/>
  </w:num>
  <w:num w:numId="35" w16cid:durableId="197478348">
    <w:abstractNumId w:val="28"/>
  </w:num>
  <w:num w:numId="36" w16cid:durableId="454061721">
    <w:abstractNumId w:val="30"/>
  </w:num>
  <w:num w:numId="37" w16cid:durableId="1770468548">
    <w:abstractNumId w:val="32"/>
  </w:num>
  <w:num w:numId="38" w16cid:durableId="166778552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C7"/>
    <w:rsid w:val="000102F7"/>
    <w:rsid w:val="00046B5C"/>
    <w:rsid w:val="00074316"/>
    <w:rsid w:val="00090792"/>
    <w:rsid w:val="000A3B8F"/>
    <w:rsid w:val="000C3116"/>
    <w:rsid w:val="000C6AE7"/>
    <w:rsid w:val="000E5DAF"/>
    <w:rsid w:val="000E6016"/>
    <w:rsid w:val="001043DC"/>
    <w:rsid w:val="00106059"/>
    <w:rsid w:val="001109DD"/>
    <w:rsid w:val="00124F4C"/>
    <w:rsid w:val="001443B9"/>
    <w:rsid w:val="001468DB"/>
    <w:rsid w:val="00152673"/>
    <w:rsid w:val="00157189"/>
    <w:rsid w:val="00182106"/>
    <w:rsid w:val="00184010"/>
    <w:rsid w:val="001C0CAF"/>
    <w:rsid w:val="001C0F23"/>
    <w:rsid w:val="001C5BB0"/>
    <w:rsid w:val="00212D5E"/>
    <w:rsid w:val="002421CF"/>
    <w:rsid w:val="00251B3F"/>
    <w:rsid w:val="002A05FE"/>
    <w:rsid w:val="002A26B3"/>
    <w:rsid w:val="002A418A"/>
    <w:rsid w:val="002D000D"/>
    <w:rsid w:val="0030720F"/>
    <w:rsid w:val="003649BB"/>
    <w:rsid w:val="00385B29"/>
    <w:rsid w:val="003C1743"/>
    <w:rsid w:val="004046F3"/>
    <w:rsid w:val="00491C32"/>
    <w:rsid w:val="004A1ECC"/>
    <w:rsid w:val="004B01BB"/>
    <w:rsid w:val="004C16EA"/>
    <w:rsid w:val="0051552D"/>
    <w:rsid w:val="00521658"/>
    <w:rsid w:val="00527E3B"/>
    <w:rsid w:val="0053560A"/>
    <w:rsid w:val="00567B05"/>
    <w:rsid w:val="00572217"/>
    <w:rsid w:val="00577DF2"/>
    <w:rsid w:val="005A15A7"/>
    <w:rsid w:val="005B1021"/>
    <w:rsid w:val="005C1C20"/>
    <w:rsid w:val="005F39B0"/>
    <w:rsid w:val="0063008E"/>
    <w:rsid w:val="00652EAE"/>
    <w:rsid w:val="006649C7"/>
    <w:rsid w:val="007226AE"/>
    <w:rsid w:val="007A4E7F"/>
    <w:rsid w:val="007E29BD"/>
    <w:rsid w:val="007E30E9"/>
    <w:rsid w:val="00821737"/>
    <w:rsid w:val="00862BC5"/>
    <w:rsid w:val="00873F1A"/>
    <w:rsid w:val="008820BD"/>
    <w:rsid w:val="0088778C"/>
    <w:rsid w:val="008A0A10"/>
    <w:rsid w:val="008A2501"/>
    <w:rsid w:val="008B147F"/>
    <w:rsid w:val="009312E3"/>
    <w:rsid w:val="00933FB9"/>
    <w:rsid w:val="00965294"/>
    <w:rsid w:val="0097147B"/>
    <w:rsid w:val="009B37D5"/>
    <w:rsid w:val="009B522C"/>
    <w:rsid w:val="009C1388"/>
    <w:rsid w:val="009F7C01"/>
    <w:rsid w:val="00A321A5"/>
    <w:rsid w:val="00A6793D"/>
    <w:rsid w:val="00A920E0"/>
    <w:rsid w:val="00A95680"/>
    <w:rsid w:val="00AA6D9E"/>
    <w:rsid w:val="00AB6897"/>
    <w:rsid w:val="00B205E7"/>
    <w:rsid w:val="00B35625"/>
    <w:rsid w:val="00B3699A"/>
    <w:rsid w:val="00B65228"/>
    <w:rsid w:val="00B90084"/>
    <w:rsid w:val="00BB28B2"/>
    <w:rsid w:val="00BB4C9A"/>
    <w:rsid w:val="00BE3D4E"/>
    <w:rsid w:val="00C0011B"/>
    <w:rsid w:val="00C0638A"/>
    <w:rsid w:val="00C10820"/>
    <w:rsid w:val="00C1474B"/>
    <w:rsid w:val="00C428A2"/>
    <w:rsid w:val="00C63EDD"/>
    <w:rsid w:val="00C7217E"/>
    <w:rsid w:val="00CC2E3F"/>
    <w:rsid w:val="00CE5230"/>
    <w:rsid w:val="00CF3DD8"/>
    <w:rsid w:val="00D07014"/>
    <w:rsid w:val="00D96D57"/>
    <w:rsid w:val="00DA7BA1"/>
    <w:rsid w:val="00DD6607"/>
    <w:rsid w:val="00DF12DB"/>
    <w:rsid w:val="00E11EDB"/>
    <w:rsid w:val="00E46B42"/>
    <w:rsid w:val="00E64736"/>
    <w:rsid w:val="00E72074"/>
    <w:rsid w:val="00EB05B3"/>
    <w:rsid w:val="00ED3453"/>
    <w:rsid w:val="00EE1B7F"/>
    <w:rsid w:val="00F57151"/>
    <w:rsid w:val="00F608A7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824"/>
  <w15:docId w15:val="{D4AE1C5A-8FCF-48BD-9B49-49F9C46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5B3"/>
    <w:pPr>
      <w:spacing w:after="0" w:line="240" w:lineRule="auto"/>
    </w:pPr>
    <w:rPr>
      <w:rFonts w:ascii="Calibri" w:eastAsia="MS Mincho" w:hAnsi="Calibri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B05B3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5B3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05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3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92"/>
    <w:rPr>
      <w:rFonts w:ascii="Tahoma" w:eastAsia="MS Mincho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09A756F-9E6C-4527-B8E5-BCD09FBE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3534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Obsluga_6</dc:creator>
  <cp:keywords/>
  <dc:description/>
  <cp:lastModifiedBy>Anna Kaźmierczak</cp:lastModifiedBy>
  <cp:revision>28</cp:revision>
  <cp:lastPrinted>2022-06-06T09:31:00Z</cp:lastPrinted>
  <dcterms:created xsi:type="dcterms:W3CDTF">2019-08-28T11:26:00Z</dcterms:created>
  <dcterms:modified xsi:type="dcterms:W3CDTF">2023-12-05T10:19:00Z</dcterms:modified>
</cp:coreProperties>
</file>